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A4" w:rsidRDefault="006F55D0" w:rsidP="00966FA4">
      <w:pPr>
        <w:suppressAutoHyphens w:val="0"/>
        <w:spacing w:after="240"/>
        <w:jc w:val="center"/>
        <w:rPr>
          <w:rFonts w:ascii="Calibri" w:hAnsi="Calibri" w:cs="Calibri"/>
          <w:b/>
          <w:bCs/>
          <w:sz w:val="22"/>
          <w:lang w:eastAsia="en-US"/>
        </w:rPr>
      </w:pPr>
      <w:bookmarkStart w:id="0" w:name="_Hlk68806593"/>
      <w:r>
        <w:rPr>
          <w:rFonts w:ascii="Calibri" w:hAnsi="Calibri" w:cs="Calibri"/>
          <w:b/>
          <w:bCs/>
          <w:noProof/>
          <w:sz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3.75pt;margin-top:35.35pt;width:43.2pt;height:40.8pt;z-index:251659264" o:allowincell="f">
            <v:imagedata r:id="rId8" o:title=""/>
            <w10:wrap type="topAndBottom"/>
          </v:shape>
          <o:OLEObject Type="Embed" ProgID="MS_ClipArt_Gallery" ShapeID="_x0000_s1027" DrawAspect="Content" ObjectID="_1679949785" r:id="rId9"/>
        </w:object>
      </w:r>
      <w:r>
        <w:rPr>
          <w:rFonts w:ascii="Calibri" w:hAnsi="Calibri" w:cs="Calibri"/>
          <w:b/>
          <w:bCs/>
          <w:noProof/>
          <w:sz w:val="22"/>
          <w:lang w:eastAsia="en-US"/>
        </w:rPr>
        <w:object w:dxaOrig="1440" w:dyaOrig="1440">
          <v:shape id="_x0000_s1026" type="#_x0000_t75" style="position:absolute;left:0;text-align:left;margin-left:43.5pt;margin-top:76.95pt;width:450.5pt;height:43.2pt;z-index:251658240" o:allowincell="f">
            <v:imagedata r:id="rId10" o:title=""/>
            <w10:wrap type="topAndBottom"/>
          </v:shape>
          <o:OLEObject Type="Embed" ProgID="MS_ClipArt_Gallery" ShapeID="_x0000_s1026" DrawAspect="Content" ObjectID="_1679949786" r:id="rId11"/>
        </w:object>
      </w:r>
    </w:p>
    <w:p w:rsidR="000D6BCC" w:rsidRDefault="000D6BCC" w:rsidP="00966FA4">
      <w:pPr>
        <w:jc w:val="center"/>
        <w:outlineLvl w:val="0"/>
        <w:rPr>
          <w:b/>
          <w:noProof/>
        </w:rPr>
      </w:pPr>
    </w:p>
    <w:p w:rsidR="000D6BCC" w:rsidRDefault="000D6BCC" w:rsidP="00966FA4">
      <w:pPr>
        <w:jc w:val="center"/>
        <w:outlineLvl w:val="0"/>
        <w:rPr>
          <w:b/>
          <w:noProof/>
        </w:rPr>
      </w:pPr>
    </w:p>
    <w:p w:rsidR="00966FA4" w:rsidRDefault="00966FA4" w:rsidP="00966FA4">
      <w:pPr>
        <w:jc w:val="center"/>
        <w:outlineLvl w:val="0"/>
        <w:rPr>
          <w:b/>
          <w:noProof/>
        </w:rPr>
      </w:pPr>
      <w:bookmarkStart w:id="1" w:name="_Hlk68806774"/>
      <w:r>
        <w:rPr>
          <w:b/>
          <w:noProof/>
        </w:rPr>
        <w:t>S.N. Réalt na Mara,</w:t>
      </w:r>
    </w:p>
    <w:p w:rsidR="00966FA4" w:rsidRDefault="00966FA4" w:rsidP="00966FA4">
      <w:pPr>
        <w:jc w:val="center"/>
        <w:rPr>
          <w:b/>
          <w:noProof/>
        </w:rPr>
      </w:pPr>
      <w:r>
        <w:rPr>
          <w:b/>
          <w:noProof/>
        </w:rPr>
        <w:t>Rosses Point,</w:t>
      </w:r>
    </w:p>
    <w:p w:rsidR="00966FA4" w:rsidRDefault="00966FA4" w:rsidP="00966FA4">
      <w:pPr>
        <w:jc w:val="center"/>
        <w:outlineLvl w:val="0"/>
        <w:rPr>
          <w:b/>
          <w:noProof/>
        </w:rPr>
      </w:pPr>
      <w:r>
        <w:rPr>
          <w:b/>
          <w:noProof/>
        </w:rPr>
        <w:t>Co. Sligo</w:t>
      </w:r>
      <w:r w:rsidR="00D31008">
        <w:rPr>
          <w:b/>
          <w:noProof/>
        </w:rPr>
        <w:t>.</w:t>
      </w:r>
    </w:p>
    <w:p w:rsidR="00D31008" w:rsidRDefault="00D31008" w:rsidP="00966FA4">
      <w:pPr>
        <w:jc w:val="center"/>
        <w:outlineLvl w:val="0"/>
        <w:rPr>
          <w:b/>
          <w:noProof/>
        </w:rPr>
      </w:pPr>
      <w:r>
        <w:rPr>
          <w:b/>
          <w:noProof/>
        </w:rPr>
        <w:t>F91 TR29</w:t>
      </w:r>
    </w:p>
    <w:p w:rsidR="00966FA4" w:rsidRDefault="00966FA4" w:rsidP="00966FA4">
      <w:pPr>
        <w:jc w:val="center"/>
        <w:outlineLvl w:val="0"/>
        <w:rPr>
          <w:b/>
          <w:noProof/>
          <w:sz w:val="28"/>
        </w:rPr>
      </w:pPr>
      <w:r>
        <w:rPr>
          <w:b/>
          <w:noProof/>
        </w:rPr>
        <w:t>Tel. (071) 9177251.</w:t>
      </w:r>
    </w:p>
    <w:p w:rsidR="00A70CE7" w:rsidRPr="00A36C8A" w:rsidRDefault="00966FA4" w:rsidP="00A36C8A">
      <w:pPr>
        <w:jc w:val="center"/>
        <w:outlineLvl w:val="0"/>
        <w:rPr>
          <w:b/>
          <w:noProof/>
        </w:rPr>
      </w:pPr>
      <w:r>
        <w:rPr>
          <w:b/>
          <w:noProof/>
        </w:rPr>
        <w:t xml:space="preserve">Email: </w:t>
      </w:r>
      <w:hyperlink r:id="rId12" w:history="1">
        <w:r w:rsidRPr="009148EF">
          <w:rPr>
            <w:rStyle w:val="Hyperlink"/>
          </w:rPr>
          <w:t>snrealtnamara@gmail.com</w:t>
        </w:r>
      </w:hyperlink>
      <w:bookmarkEnd w:id="0"/>
      <w:bookmarkEnd w:id="1"/>
    </w:p>
    <w:p w:rsidR="00A70CE7" w:rsidRDefault="00A70CE7" w:rsidP="00A34C3B">
      <w:pPr>
        <w:suppressAutoHyphens w:val="0"/>
        <w:spacing w:before="240"/>
        <w:jc w:val="both"/>
        <w:rPr>
          <w:rFonts w:ascii="Calibri" w:hAnsi="Calibri" w:cs="Calibri"/>
          <w:b/>
          <w:bCs/>
          <w:sz w:val="22"/>
          <w:lang w:eastAsia="en-US"/>
        </w:rPr>
      </w:pPr>
    </w:p>
    <w:p w:rsidR="00A25C3D" w:rsidRDefault="00A34C3B" w:rsidP="006568C8">
      <w:pPr>
        <w:pBdr>
          <w:top w:val="single" w:sz="4" w:space="1" w:color="auto"/>
          <w:left w:val="single" w:sz="4" w:space="0" w:color="auto"/>
          <w:bottom w:val="single" w:sz="4" w:space="1" w:color="auto"/>
          <w:right w:val="single" w:sz="4" w:space="4" w:color="auto"/>
        </w:pBdr>
        <w:suppressAutoHyphens w:val="0"/>
        <w:spacing w:before="240"/>
        <w:jc w:val="center"/>
        <w:rPr>
          <w:rFonts w:ascii="Calibri" w:hAnsi="Calibri" w:cs="Calibri"/>
          <w:b/>
          <w:bCs/>
          <w:sz w:val="44"/>
          <w:lang w:eastAsia="en-US"/>
        </w:rPr>
      </w:pPr>
      <w:r w:rsidRPr="00A25C3D">
        <w:rPr>
          <w:rFonts w:ascii="Calibri" w:hAnsi="Calibri" w:cs="Calibri"/>
          <w:b/>
          <w:bCs/>
          <w:sz w:val="44"/>
          <w:lang w:eastAsia="en-US"/>
        </w:rPr>
        <w:t>DATA PROTECTION POLICY</w:t>
      </w:r>
      <w:r w:rsidR="00A36C8A">
        <w:rPr>
          <w:rFonts w:ascii="Calibri" w:hAnsi="Calibri" w:cs="Calibri"/>
          <w:b/>
          <w:bCs/>
          <w:sz w:val="44"/>
          <w:lang w:eastAsia="en-US"/>
        </w:rPr>
        <w:t>.</w:t>
      </w:r>
    </w:p>
    <w:p w:rsidR="00A36C8A" w:rsidRDefault="00A36C8A" w:rsidP="006568C8">
      <w:pPr>
        <w:pBdr>
          <w:top w:val="single" w:sz="4" w:space="1" w:color="auto"/>
          <w:left w:val="single" w:sz="4" w:space="0" w:color="auto"/>
          <w:bottom w:val="single" w:sz="4" w:space="1" w:color="auto"/>
          <w:right w:val="single" w:sz="4" w:space="4" w:color="auto"/>
        </w:pBdr>
        <w:suppressAutoHyphens w:val="0"/>
        <w:spacing w:before="240"/>
        <w:jc w:val="center"/>
        <w:rPr>
          <w:rFonts w:ascii="Calibri" w:hAnsi="Calibri" w:cs="Calibri"/>
          <w:b/>
          <w:bCs/>
          <w:lang w:eastAsia="en-US"/>
        </w:rPr>
      </w:pPr>
      <w:r w:rsidRPr="00A36C8A">
        <w:rPr>
          <w:rFonts w:ascii="Calibri" w:hAnsi="Calibri" w:cs="Calibri"/>
          <w:b/>
          <w:bCs/>
          <w:lang w:eastAsia="en-US"/>
        </w:rPr>
        <w:t>Reviewed and ratified by the Board of Management of S.N. Réalt na Mara on 13</w:t>
      </w:r>
      <w:r w:rsidRPr="00A36C8A">
        <w:rPr>
          <w:rFonts w:ascii="Calibri" w:hAnsi="Calibri" w:cs="Calibri"/>
          <w:b/>
          <w:bCs/>
          <w:vertAlign w:val="superscript"/>
          <w:lang w:eastAsia="en-US"/>
        </w:rPr>
        <w:t>th</w:t>
      </w:r>
      <w:r w:rsidRPr="00A36C8A">
        <w:rPr>
          <w:rFonts w:ascii="Calibri" w:hAnsi="Calibri" w:cs="Calibri"/>
          <w:b/>
          <w:bCs/>
          <w:lang w:eastAsia="en-US"/>
        </w:rPr>
        <w:t xml:space="preserve"> April 2021</w:t>
      </w:r>
    </w:p>
    <w:p w:rsidR="00A36C8A" w:rsidRPr="00A36C8A" w:rsidRDefault="006F55D0" w:rsidP="006F55D0">
      <w:pPr>
        <w:pBdr>
          <w:top w:val="single" w:sz="4" w:space="1" w:color="auto"/>
          <w:left w:val="single" w:sz="4" w:space="4" w:color="auto"/>
          <w:bottom w:val="single" w:sz="4" w:space="1" w:color="auto"/>
          <w:right w:val="single" w:sz="4" w:space="4" w:color="auto"/>
        </w:pBdr>
        <w:suppressAutoHyphens w:val="0"/>
        <w:spacing w:before="240"/>
        <w:ind w:left="567" w:hanging="405"/>
        <w:rPr>
          <w:rFonts w:ascii="Calibri" w:hAnsi="Calibri" w:cs="Calibri"/>
          <w:b/>
          <w:bCs/>
          <w:lang w:eastAsia="en-US"/>
        </w:rPr>
      </w:pPr>
      <w:r>
        <w:rPr>
          <w:rFonts w:ascii="Calibri" w:hAnsi="Calibri" w:cs="Calibri"/>
          <w:b/>
          <w:bCs/>
          <w:lang w:eastAsia="en-US"/>
        </w:rPr>
        <w:t xml:space="preserve">       </w:t>
      </w:r>
      <w:r w:rsidR="00A36C8A">
        <w:rPr>
          <w:rFonts w:ascii="Calibri" w:hAnsi="Calibri" w:cs="Calibri"/>
          <w:b/>
          <w:bCs/>
          <w:lang w:eastAsia="en-US"/>
        </w:rPr>
        <w:t>This policy will be reviewed</w:t>
      </w:r>
      <w:r w:rsidR="006568C8">
        <w:rPr>
          <w:rFonts w:ascii="Calibri" w:hAnsi="Calibri" w:cs="Calibri"/>
          <w:b/>
          <w:bCs/>
          <w:lang w:eastAsia="en-US"/>
        </w:rPr>
        <w:t xml:space="preserve"> by the Board of Management</w:t>
      </w:r>
      <w:r w:rsidR="00A36C8A">
        <w:rPr>
          <w:rFonts w:ascii="Calibri" w:hAnsi="Calibri" w:cs="Calibri"/>
          <w:b/>
          <w:bCs/>
          <w:lang w:eastAsia="en-US"/>
        </w:rPr>
        <w:t xml:space="preserve"> within 3 years from this date or prior t</w:t>
      </w:r>
      <w:r>
        <w:rPr>
          <w:rFonts w:ascii="Calibri" w:hAnsi="Calibri" w:cs="Calibri"/>
          <w:b/>
          <w:bCs/>
          <w:lang w:eastAsia="en-US"/>
        </w:rPr>
        <w:t xml:space="preserve">o </w:t>
      </w:r>
      <w:r w:rsidR="00A36C8A">
        <w:rPr>
          <w:rFonts w:ascii="Calibri" w:hAnsi="Calibri" w:cs="Calibri"/>
          <w:b/>
          <w:bCs/>
          <w:lang w:eastAsia="en-US"/>
        </w:rPr>
        <w:t xml:space="preserve">this, in the event of any update to current legislation or arising from any incident or concern in relation to Data Protection and /or retention of data.   </w:t>
      </w:r>
    </w:p>
    <w:p w:rsidR="00A25C3D" w:rsidRDefault="00A25C3D" w:rsidP="00A25C3D">
      <w:pPr>
        <w:suppressAutoHyphens w:val="0"/>
        <w:spacing w:before="240"/>
        <w:jc w:val="center"/>
        <w:rPr>
          <w:rFonts w:ascii="Calibri" w:hAnsi="Calibri" w:cs="Calibri"/>
          <w:b/>
          <w:bCs/>
          <w:sz w:val="22"/>
          <w:lang w:eastAsia="en-US"/>
        </w:rPr>
      </w:pP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122F7B">
          <w:pPr>
            <w:pStyle w:val="TOC1"/>
            <w:tabs>
              <w:tab w:val="left" w:pos="440"/>
              <w:tab w:val="right" w:leader="dot" w:pos="10194"/>
            </w:tabs>
            <w:rPr>
              <w:rFonts w:ascii="Calibri" w:hAnsi="Calibri" w:cs="Calibri"/>
              <w:noProof/>
              <w:lang w:val="en-IE" w:eastAsia="en-IE"/>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3</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4</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5</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6F55D0">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6C8A">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6F55D0">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9</w:t>
            </w:r>
            <w:r w:rsidR="00A34C3B" w:rsidRPr="00A34C3B">
              <w:rPr>
                <w:rFonts w:ascii="Calibri" w:hAnsi="Calibri" w:cs="Calibri"/>
                <w:noProof/>
                <w:webHidden/>
                <w:sz w:val="22"/>
                <w:szCs w:val="22"/>
              </w:rPr>
              <w:fldChar w:fldCharType="end"/>
            </w:r>
          </w:hyperlink>
        </w:p>
        <w:p w:rsidR="00A34C3B" w:rsidRPr="00A34C3B" w:rsidRDefault="006F55D0">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10</w:t>
            </w:r>
            <w:r w:rsidR="00A34C3B" w:rsidRPr="00A34C3B">
              <w:rPr>
                <w:rFonts w:ascii="Calibri" w:hAnsi="Calibri" w:cs="Calibri"/>
                <w:noProof/>
                <w:webHidden/>
                <w:sz w:val="22"/>
                <w:szCs w:val="22"/>
              </w:rPr>
              <w:fldChar w:fldCharType="end"/>
            </w:r>
          </w:hyperlink>
        </w:p>
        <w:p w:rsidR="00A34C3B" w:rsidRPr="00A34C3B" w:rsidRDefault="006F55D0">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16</w:t>
            </w:r>
            <w:r w:rsidR="00A34C3B" w:rsidRPr="00A34C3B">
              <w:rPr>
                <w:rFonts w:ascii="Calibri" w:hAnsi="Calibri" w:cs="Calibri"/>
                <w:noProof/>
                <w:webHidden/>
                <w:sz w:val="22"/>
                <w:szCs w:val="22"/>
              </w:rPr>
              <w:fldChar w:fldCharType="end"/>
            </w:r>
          </w:hyperlink>
        </w:p>
        <w:p w:rsidR="00A34C3B" w:rsidRPr="00A34C3B" w:rsidRDefault="006F55D0">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18</w:t>
            </w:r>
            <w:r w:rsidR="00A34C3B" w:rsidRPr="00A34C3B">
              <w:rPr>
                <w:rFonts w:ascii="Calibri" w:hAnsi="Calibri" w:cs="Calibri"/>
                <w:noProof/>
                <w:webHidden/>
                <w:sz w:val="22"/>
                <w:szCs w:val="22"/>
              </w:rPr>
              <w:fldChar w:fldCharType="end"/>
            </w:r>
          </w:hyperlink>
        </w:p>
        <w:p w:rsidR="00CC029F" w:rsidRPr="00CC029F" w:rsidRDefault="006F55D0" w:rsidP="00CC029F">
          <w:pPr>
            <w:pStyle w:val="TOC2"/>
            <w:tabs>
              <w:tab w:val="left" w:pos="1760"/>
              <w:tab w:val="right" w:leader="dot" w:pos="10194"/>
            </w:tabs>
            <w:rPr>
              <w:rFonts w:ascii="Calibri" w:hAnsi="Calibri" w:cs="Calibri"/>
              <w:noProof/>
              <w:sz w:val="22"/>
              <w:szCs w:val="22"/>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20</w:t>
            </w:r>
            <w:r w:rsidR="00A34C3B" w:rsidRPr="00A34C3B">
              <w:rPr>
                <w:rFonts w:ascii="Calibri" w:hAnsi="Calibri" w:cs="Calibri"/>
                <w:noProof/>
                <w:webHidden/>
                <w:sz w:val="22"/>
                <w:szCs w:val="22"/>
              </w:rPr>
              <w:fldChar w:fldCharType="end"/>
            </w:r>
          </w:hyperlink>
        </w:p>
        <w:p w:rsidR="00CC029F" w:rsidRPr="00CC029F" w:rsidRDefault="006F55D0" w:rsidP="00CC029F">
          <w:pPr>
            <w:pStyle w:val="TOC2"/>
            <w:tabs>
              <w:tab w:val="left" w:pos="1760"/>
              <w:tab w:val="right" w:leader="dot" w:pos="10194"/>
            </w:tabs>
            <w:rPr>
              <w:rFonts w:ascii="Calibri" w:hAnsi="Calibri" w:cs="Calibri"/>
              <w:noProof/>
              <w:sz w:val="22"/>
              <w:szCs w:val="22"/>
            </w:rPr>
          </w:pPr>
          <w:hyperlink w:anchor="_Toc4162947" w:history="1">
            <w:bookmarkStart w:id="2" w:name="_Hlk68805629"/>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6C8A">
              <w:rPr>
                <w:rFonts w:ascii="Calibri" w:hAnsi="Calibri" w:cs="Calibri"/>
                <w:noProof/>
                <w:webHidden/>
                <w:sz w:val="22"/>
                <w:szCs w:val="22"/>
              </w:rPr>
              <w:t>24</w:t>
            </w:r>
            <w:r w:rsidR="00A34C3B" w:rsidRPr="00A34C3B">
              <w:rPr>
                <w:rFonts w:ascii="Calibri" w:hAnsi="Calibri" w:cs="Calibri"/>
                <w:noProof/>
                <w:webHidden/>
                <w:sz w:val="22"/>
                <w:szCs w:val="22"/>
              </w:rPr>
              <w:fldChar w:fldCharType="end"/>
            </w:r>
            <w:bookmarkEnd w:id="2"/>
          </w:hyperlink>
        </w:p>
        <w:p w:rsidR="00A36C8A" w:rsidRDefault="00122F7B" w:rsidP="00A36C8A">
          <w:pPr>
            <w:spacing w:line="360" w:lineRule="auto"/>
            <w:rPr>
              <w:rFonts w:asciiTheme="majorHAnsi" w:hAnsiTheme="majorHAnsi" w:cstheme="majorHAnsi"/>
              <w:bCs/>
              <w:noProof/>
              <w:color w:val="000000" w:themeColor="text1"/>
              <w:sz w:val="22"/>
              <w:szCs w:val="22"/>
            </w:rPr>
          </w:pPr>
          <w:r w:rsidRPr="00A34C3B">
            <w:rPr>
              <w:rFonts w:asciiTheme="majorHAnsi" w:hAnsiTheme="majorHAnsi" w:cstheme="majorHAnsi"/>
              <w:b/>
              <w:bCs/>
              <w:noProof/>
              <w:color w:val="000000" w:themeColor="text1"/>
              <w:sz w:val="22"/>
              <w:szCs w:val="22"/>
            </w:rPr>
            <w:fldChar w:fldCharType="end"/>
          </w:r>
          <w:r w:rsidR="006F3801">
            <w:rPr>
              <w:rFonts w:asciiTheme="majorHAnsi" w:hAnsiTheme="majorHAnsi" w:cstheme="majorHAnsi"/>
              <w:b/>
              <w:bCs/>
              <w:noProof/>
              <w:color w:val="000000" w:themeColor="text1"/>
              <w:sz w:val="22"/>
              <w:szCs w:val="22"/>
            </w:rPr>
            <w:t xml:space="preserve">     </w:t>
          </w:r>
          <w:r w:rsidR="006F3801" w:rsidRPr="006F3801">
            <w:rPr>
              <w:rFonts w:asciiTheme="majorHAnsi" w:hAnsiTheme="majorHAnsi" w:cstheme="majorHAnsi"/>
              <w:bCs/>
              <w:noProof/>
              <w:color w:val="000000" w:themeColor="text1"/>
              <w:sz w:val="22"/>
              <w:szCs w:val="22"/>
            </w:rPr>
            <w:t>A</w:t>
          </w:r>
          <w:r w:rsidR="006F3801">
            <w:rPr>
              <w:rFonts w:asciiTheme="majorHAnsi" w:hAnsiTheme="majorHAnsi" w:cstheme="majorHAnsi"/>
              <w:bCs/>
              <w:noProof/>
              <w:color w:val="000000" w:themeColor="text1"/>
              <w:sz w:val="22"/>
              <w:szCs w:val="22"/>
            </w:rPr>
            <w:t>ppendix 7.         School Database software ( Aladdin)……………………………………………………………………………………..25</w:t>
          </w:r>
        </w:p>
        <w:p w:rsidR="00A36C8A" w:rsidRDefault="00A36C8A" w:rsidP="00A36C8A">
          <w:pPr>
            <w:spacing w:line="360" w:lineRule="auto"/>
            <w:rPr>
              <w:rFonts w:asciiTheme="majorHAnsi" w:hAnsiTheme="majorHAnsi" w:cstheme="majorHAnsi"/>
              <w:bCs/>
              <w:noProof/>
              <w:color w:val="000000" w:themeColor="text1"/>
              <w:sz w:val="22"/>
              <w:szCs w:val="22"/>
            </w:rPr>
          </w:pPr>
          <w:r>
            <w:rPr>
              <w:rFonts w:asciiTheme="majorHAnsi" w:hAnsiTheme="majorHAnsi" w:cstheme="majorHAnsi"/>
              <w:bCs/>
              <w:noProof/>
              <w:color w:val="000000" w:themeColor="text1"/>
              <w:sz w:val="22"/>
              <w:szCs w:val="22"/>
            </w:rPr>
            <w:t xml:space="preserve">     Appendix 8.         Data retention period for schools………………………………………………………………………………………….26</w:t>
          </w:r>
        </w:p>
        <w:p w:rsidR="006F3801" w:rsidRDefault="006F55D0" w:rsidP="00A25C3D">
          <w:pPr>
            <w:rPr>
              <w:rFonts w:asciiTheme="majorHAnsi" w:hAnsiTheme="majorHAnsi" w:cstheme="majorHAnsi"/>
              <w:bCs/>
              <w:noProof/>
              <w:sz w:val="22"/>
              <w:szCs w:val="22"/>
            </w:rPr>
          </w:pPr>
        </w:p>
      </w:sdtContent>
    </w:sdt>
    <w:bookmarkStart w:id="3" w:name="_Toc4162924" w:displacedByCustomXml="prev"/>
    <w:p w:rsidR="006F3801" w:rsidRDefault="006F3801" w:rsidP="00A25C3D">
      <w:pPr>
        <w:rPr>
          <w:rFonts w:asciiTheme="majorHAnsi" w:hAnsiTheme="majorHAnsi" w:cstheme="majorHAnsi"/>
          <w:bCs/>
          <w:noProof/>
          <w:sz w:val="22"/>
          <w:szCs w:val="22"/>
        </w:rPr>
      </w:pPr>
    </w:p>
    <w:p w:rsidR="00A25C3D" w:rsidRPr="006F3801" w:rsidRDefault="00A25C3D" w:rsidP="00A25C3D">
      <w:pPr>
        <w:rPr>
          <w:rFonts w:asciiTheme="majorHAnsi" w:hAnsiTheme="majorHAnsi" w:cstheme="majorHAnsi"/>
          <w:bCs/>
          <w:noProof/>
          <w:color w:val="000000" w:themeColor="text1"/>
          <w:sz w:val="20"/>
          <w:szCs w:val="20"/>
        </w:rPr>
      </w:pPr>
    </w:p>
    <w:p w:rsidR="001020A8" w:rsidRPr="001020A8" w:rsidRDefault="00985D84" w:rsidP="00A25C3D">
      <w:pPr>
        <w:pStyle w:val="Heading1"/>
        <w:numPr>
          <w:ilvl w:val="0"/>
          <w:numId w:val="38"/>
        </w:numPr>
      </w:pPr>
      <w:r w:rsidRPr="001020A8">
        <w:t>Purpose</w:t>
      </w:r>
      <w:r w:rsidR="000406C9">
        <w:t xml:space="preserve"> and</w:t>
      </w:r>
      <w:r w:rsidRPr="001020A8">
        <w:t xml:space="preserve"> Scope</w:t>
      </w:r>
      <w:bookmarkEnd w:id="3"/>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4" w:name="_Hlk535414346"/>
      <w:r w:rsidR="00516DD8" w:rsidRPr="00A87A08">
        <w:rPr>
          <w:rFonts w:ascii="Calibri" w:hAnsi="Calibri" w:cs="Calibri"/>
          <w:color w:val="000000"/>
          <w:sz w:val="22"/>
          <w:lang w:eastAsia="en-GB"/>
        </w:rPr>
        <w:t xml:space="preserve">responsibilities </w:t>
      </w:r>
      <w:bookmarkEnd w:id="4"/>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bookmarkStart w:id="5" w:name="_Hlk68806259"/>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bookmarkEnd w:id="5"/>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6" w:name="_Toc4162925"/>
      <w:r w:rsidRPr="00A87A08">
        <w:t>Processing Principles</w:t>
      </w:r>
      <w:bookmarkEnd w:id="6"/>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7" w:name="_Toc4162926"/>
      <w:r w:rsidRPr="00A87A08">
        <w:t>Lawful Basis for Processing Personal Data</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8" w:name="_Toc4162927"/>
      <w:r w:rsidRPr="00A87A08">
        <w:lastRenderedPageBreak/>
        <w:t>Processing Activities Undertaken by the School</w:t>
      </w:r>
      <w:bookmarkEnd w:id="8"/>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furnish documentation/ information about the student to the Department of Education</w:t>
      </w:r>
      <w:r w:rsidR="0069754D">
        <w:rPr>
          <w:rFonts w:ascii="Calibri" w:eastAsia="Calibri" w:hAnsi="Calibri" w:cs="Calibri"/>
          <w:sz w:val="22"/>
          <w:szCs w:val="20"/>
          <w:lang w:eastAsia="en-US"/>
        </w:rPr>
        <w:t xml:space="preserve">, </w:t>
      </w:r>
      <w:r w:rsidR="001D00E8" w:rsidRPr="00A87A08">
        <w:rPr>
          <w:rFonts w:ascii="Calibri" w:eastAsia="Calibri" w:hAnsi="Calibri" w:cs="Calibri"/>
          <w:sz w:val="22"/>
          <w:szCs w:val="20"/>
          <w:lang w:eastAsia="en-US"/>
        </w:rPr>
        <w:t xml:space="preserve">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69754D">
      <w:pPr>
        <w:numPr>
          <w:ilvl w:val="0"/>
          <w:numId w:val="3"/>
        </w:numPr>
        <w:suppressAutoHyphens w:val="0"/>
        <w:contextualSpacing/>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the Revenue Commissioners, the National Council for Special Education, TUSLA, the HS</w:t>
      </w:r>
      <w:r w:rsidR="0069754D">
        <w:rPr>
          <w:rFonts w:ascii="Calibri" w:hAnsi="Calibri" w:cs="Calibri"/>
          <w:color w:val="000000"/>
          <w:sz w:val="22"/>
          <w:lang w:eastAsia="en-GB"/>
        </w:rPr>
        <w:t>E</w:t>
      </w:r>
      <w:r w:rsidRPr="00FB5096">
        <w:rPr>
          <w:rFonts w:ascii="Calibri" w:hAnsi="Calibri" w:cs="Calibri"/>
          <w:color w:val="000000"/>
          <w:sz w:val="22"/>
          <w:lang w:eastAsia="en-GB"/>
        </w:rPr>
        <w:t xml:space="preserve"> and any othe</w:t>
      </w:r>
      <w:r w:rsidR="0069754D">
        <w:rPr>
          <w:rFonts w:ascii="Calibri" w:hAnsi="Calibri" w:cs="Calibri"/>
          <w:color w:val="000000"/>
          <w:sz w:val="22"/>
          <w:lang w:eastAsia="en-GB"/>
        </w:rPr>
        <w:t xml:space="preserve">r </w:t>
      </w:r>
      <w:r w:rsidRPr="00FB5096">
        <w:rPr>
          <w:rFonts w:ascii="Calibri" w:hAnsi="Calibri" w:cs="Calibri"/>
          <w:color w:val="000000"/>
          <w:sz w:val="22"/>
          <w:lang w:eastAsia="en-GB"/>
        </w:rPr>
        <w:t>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w:t>
      </w:r>
      <w:r w:rsidRPr="00A87A08">
        <w:rPr>
          <w:rFonts w:ascii="Calibri" w:hAnsi="Calibri" w:cs="Calibri"/>
          <w:color w:val="000000"/>
          <w:sz w:val="22"/>
          <w:lang w:eastAsia="en-GB"/>
        </w:rPr>
        <w:lastRenderedPageBreak/>
        <w:t>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r w:rsidR="0069754D">
        <w:rPr>
          <w:rFonts w:ascii="Calibri" w:hAnsi="Calibri" w:cs="Calibri"/>
          <w:sz w:val="22"/>
          <w:szCs w:val="20"/>
        </w:rPr>
        <w:t xml:space="preserve"> and the Department of Education’s Financial Services Support Unit (FSSU)</w:t>
      </w:r>
      <w:r w:rsidRPr="00A87A08">
        <w:rPr>
          <w:rFonts w:ascii="Calibri" w:hAnsi="Calibri" w:cs="Calibri"/>
          <w:sz w:val="22"/>
          <w:szCs w:val="20"/>
        </w:rPr>
        <w:t>.</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9" w:name="_Toc4162928"/>
      <w:r w:rsidRPr="00A87A08">
        <w:t>Recipients</w:t>
      </w:r>
      <w:bookmarkEnd w:id="9"/>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10" w:name="_Toc4162929"/>
      <w:r w:rsidRPr="00A87A08">
        <w:lastRenderedPageBreak/>
        <w:t>Personal Data Breach</w:t>
      </w:r>
      <w:r w:rsidR="006451C1" w:rsidRPr="00A87A08">
        <w:t>es</w:t>
      </w:r>
      <w:bookmarkEnd w:id="10"/>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11" w:name="_Toc4162930"/>
      <w:r w:rsidRPr="00A87A08">
        <w:t>Data Subject Rights</w:t>
      </w:r>
      <w:bookmarkEnd w:id="11"/>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12" w:name="_Hlk3994239"/>
      <w:r>
        <w:rPr>
          <w:rFonts w:ascii="Calibri" w:hAnsi="Calibri" w:cs="Calibri"/>
          <w:color w:val="000000"/>
          <w:sz w:val="22"/>
          <w:lang w:eastAsia="en-GB"/>
        </w:rPr>
        <w:t xml:space="preserve">right not to be subject to automated decision making </w:t>
      </w:r>
      <w:bookmarkEnd w:id="12"/>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lastRenderedPageBreak/>
        <w:t xml:space="preserve"> </w:t>
      </w:r>
    </w:p>
    <w:p w:rsidR="006F3801" w:rsidRDefault="006F3801" w:rsidP="006F3801">
      <w:pPr>
        <w:pBdr>
          <w:top w:val="single" w:sz="4" w:space="1" w:color="auto"/>
          <w:left w:val="single" w:sz="4" w:space="0" w:color="auto"/>
          <w:bottom w:val="single" w:sz="4" w:space="1" w:color="auto"/>
          <w:right w:val="single" w:sz="4" w:space="4" w:color="auto"/>
        </w:pBdr>
        <w:suppressAutoHyphens w:val="0"/>
        <w:spacing w:before="60"/>
        <w:ind w:left="1440" w:right="1701" w:firstLine="306"/>
        <w:jc w:val="center"/>
        <w:rPr>
          <w:rFonts w:ascii="Calibri" w:hAnsi="Calibri" w:cs="Calibri"/>
          <w:sz w:val="20"/>
          <w:szCs w:val="20"/>
        </w:rPr>
      </w:pPr>
      <w:r>
        <w:rPr>
          <w:rFonts w:ascii="Calibri" w:hAnsi="Calibri" w:cs="Calibri"/>
          <w:sz w:val="20"/>
          <w:szCs w:val="20"/>
        </w:rPr>
        <w:t>IRISH DATA PROTECTION COMMISSIONER</w:t>
      </w:r>
    </w:p>
    <w:p w:rsidR="006F3801" w:rsidRDefault="006F3801"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6F3801"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Canal House, </w:t>
      </w:r>
    </w:p>
    <w:p w:rsidR="00811863" w:rsidRPr="00016456" w:rsidRDefault="006F3801"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Pr>
          <w:rFonts w:ascii="Calibri" w:hAnsi="Calibri" w:cs="Calibri"/>
          <w:sz w:val="20"/>
          <w:szCs w:val="20"/>
        </w:rPr>
        <w:t xml:space="preserve">                                                </w:t>
      </w:r>
      <w:r w:rsidR="00811863" w:rsidRPr="00016456">
        <w:rPr>
          <w:rFonts w:ascii="Calibri" w:hAnsi="Calibri" w:cs="Calibri"/>
          <w:sz w:val="20"/>
          <w:szCs w:val="20"/>
        </w:rPr>
        <w:t>Station Road</w:t>
      </w:r>
    </w:p>
    <w:p w:rsidR="006F3801"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xml:space="preserve">, </w:t>
      </w:r>
    </w:p>
    <w:p w:rsidR="00811863" w:rsidRPr="00016456" w:rsidRDefault="006F3801" w:rsidP="006F3801">
      <w:pPr>
        <w:pBdr>
          <w:top w:val="single" w:sz="4" w:space="1" w:color="auto"/>
          <w:left w:val="single" w:sz="4" w:space="0" w:color="auto"/>
          <w:bottom w:val="single" w:sz="4" w:space="1" w:color="auto"/>
          <w:right w:val="single" w:sz="4" w:space="4" w:color="auto"/>
        </w:pBdr>
        <w:suppressAutoHyphens w:val="0"/>
        <w:spacing w:before="60"/>
        <w:ind w:left="1440" w:right="1701" w:firstLine="720"/>
        <w:jc w:val="both"/>
        <w:rPr>
          <w:rFonts w:ascii="Calibri" w:hAnsi="Calibri" w:cs="Calibri"/>
          <w:sz w:val="20"/>
          <w:szCs w:val="20"/>
        </w:rPr>
      </w:pPr>
      <w:r>
        <w:rPr>
          <w:rFonts w:ascii="Calibri" w:hAnsi="Calibri" w:cs="Calibri"/>
          <w:sz w:val="20"/>
          <w:szCs w:val="20"/>
        </w:rPr>
        <w:t xml:space="preserve">                                </w:t>
      </w:r>
      <w:r w:rsidR="00811863" w:rsidRPr="00016456">
        <w:rPr>
          <w:rFonts w:ascii="Calibri" w:hAnsi="Calibri" w:cs="Calibri"/>
          <w:sz w:val="20"/>
          <w:szCs w:val="20"/>
        </w:rPr>
        <w:t>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A25C3D">
          <w:headerReference w:type="default" r:id="rId13"/>
          <w:footerReference w:type="default" r:id="rId14"/>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3" w:name="_Toc4162931"/>
      <w:bookmarkStart w:id="14" w:name="_Toc340498"/>
      <w:r>
        <w:lastRenderedPageBreak/>
        <w:t>Glossary</w:t>
      </w:r>
      <w:bookmarkEnd w:id="13"/>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(i)</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5" w:name="_Toc4162932"/>
      <w:r w:rsidRPr="00F17C33">
        <w:lastRenderedPageBreak/>
        <w:t>Implementing</w:t>
      </w:r>
      <w:r w:rsidR="00B17210" w:rsidRPr="00F17C33">
        <w:t xml:space="preserve"> the Data Processing Principles</w:t>
      </w:r>
      <w:bookmarkEnd w:id="14"/>
      <w:bookmarkEnd w:id="15"/>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6" w:name="_Toc340499"/>
      <w:bookmarkStart w:id="17" w:name="_Toc341946"/>
      <w:bookmarkStart w:id="18" w:name="_Toc342257"/>
      <w:bookmarkStart w:id="19" w:name="_Toc777445"/>
      <w:bookmarkStart w:id="20" w:name="_Toc1556852"/>
      <w:bookmarkStart w:id="21" w:name="_Toc4162933"/>
      <w:r w:rsidRPr="000D3519">
        <w:rPr>
          <w:rFonts w:cstheme="majorHAnsi"/>
          <w:b/>
          <w:color w:val="auto"/>
          <w:sz w:val="24"/>
          <w:szCs w:val="24"/>
          <w:lang w:eastAsia="en-GB"/>
        </w:rPr>
        <w:t>Accountability</w:t>
      </w:r>
      <w:bookmarkEnd w:id="16"/>
      <w:bookmarkEnd w:id="17"/>
      <w:bookmarkEnd w:id="18"/>
      <w:bookmarkEnd w:id="19"/>
      <w:bookmarkEnd w:id="20"/>
      <w:bookmarkEnd w:id="21"/>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 xml:space="preserve">(i)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2" w:name="_Toc340500"/>
      <w:bookmarkStart w:id="23" w:name="_Toc341947"/>
      <w:bookmarkStart w:id="24" w:name="_Toc342258"/>
      <w:bookmarkStart w:id="25" w:name="_Toc777446"/>
      <w:bookmarkStart w:id="26" w:name="_Toc1556853"/>
      <w:bookmarkStart w:id="27" w:name="_Toc4162934"/>
      <w:r w:rsidRPr="000D3519">
        <w:rPr>
          <w:rFonts w:cstheme="majorHAnsi"/>
          <w:b/>
          <w:color w:val="auto"/>
          <w:sz w:val="24"/>
          <w:szCs w:val="24"/>
          <w:lang w:eastAsia="en-GB"/>
        </w:rPr>
        <w:t>Lawful Processing</w:t>
      </w:r>
      <w:bookmarkEnd w:id="22"/>
      <w:bookmarkEnd w:id="23"/>
      <w:bookmarkEnd w:id="24"/>
      <w:bookmarkEnd w:id="25"/>
      <w:bookmarkEnd w:id="26"/>
      <w:bookmarkEnd w:id="27"/>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69754D"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Finally,</w:t>
      </w:r>
      <w:r w:rsidR="008C50EA" w:rsidRPr="00A87A08">
        <w:rPr>
          <w:rFonts w:ascii="Calibri" w:hAnsi="Calibri" w:cs="Calibri"/>
          <w:color w:val="000000"/>
          <w:sz w:val="22"/>
          <w:lang w:eastAsia="en-GB"/>
        </w:rPr>
        <w:t xml:space="preserve"> there is the option of using a data subject’s </w:t>
      </w:r>
      <w:r w:rsidR="008C50EA" w:rsidRPr="00A87A08">
        <w:rPr>
          <w:rFonts w:ascii="Calibri" w:hAnsi="Calibri" w:cs="Calibri"/>
          <w:color w:val="000000"/>
          <w:sz w:val="22"/>
          <w:u w:val="single"/>
          <w:lang w:eastAsia="en-GB"/>
        </w:rPr>
        <w:t>consent</w:t>
      </w:r>
      <w:r w:rsidR="008C50EA"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008C50EA"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8" w:name="_Toc340501"/>
      <w:bookmarkStart w:id="29" w:name="_Toc341948"/>
      <w:bookmarkStart w:id="30" w:name="_Toc342259"/>
      <w:bookmarkStart w:id="31" w:name="_Toc777447"/>
      <w:bookmarkStart w:id="32" w:name="_Toc1556854"/>
      <w:bookmarkStart w:id="33" w:name="_Toc4162935"/>
      <w:r w:rsidRPr="00BD3AE6">
        <w:rPr>
          <w:rFonts w:cstheme="majorHAnsi"/>
          <w:b/>
          <w:color w:val="auto"/>
          <w:sz w:val="24"/>
          <w:szCs w:val="24"/>
          <w:lang w:eastAsia="en-GB"/>
        </w:rPr>
        <w:t>Consent</w:t>
      </w:r>
      <w:bookmarkEnd w:id="28"/>
      <w:bookmarkEnd w:id="29"/>
      <w:bookmarkEnd w:id="30"/>
      <w:bookmarkEnd w:id="31"/>
      <w:bookmarkEnd w:id="32"/>
      <w:bookmarkEnd w:id="33"/>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4" w:name="_Toc340502"/>
      <w:bookmarkStart w:id="35" w:name="_Toc341949"/>
      <w:bookmarkStart w:id="36" w:name="_Toc342260"/>
      <w:bookmarkStart w:id="37" w:name="_Toc777448"/>
      <w:bookmarkStart w:id="38" w:name="_Toc1556855"/>
      <w:bookmarkStart w:id="39" w:name="_Toc4162936"/>
      <w:r w:rsidRPr="00C7671C">
        <w:rPr>
          <w:rFonts w:cstheme="majorHAnsi"/>
          <w:b/>
          <w:color w:val="auto"/>
          <w:sz w:val="24"/>
          <w:szCs w:val="24"/>
          <w:lang w:eastAsia="en-GB"/>
        </w:rPr>
        <w:t>Special Category Data</w:t>
      </w:r>
      <w:bookmarkEnd w:id="34"/>
      <w:bookmarkEnd w:id="35"/>
      <w:bookmarkEnd w:id="36"/>
      <w:bookmarkEnd w:id="37"/>
      <w:bookmarkEnd w:id="38"/>
      <w:bookmarkEnd w:id="39"/>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0"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0"/>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 xml:space="preserve">assessment of the working capacity of an </w:t>
      </w:r>
      <w:proofErr w:type="gramStart"/>
      <w:r w:rsidR="0069754D" w:rsidRPr="00A87A08">
        <w:rPr>
          <w:rFonts w:ascii="Calibri" w:hAnsi="Calibri" w:cs="Calibri"/>
          <w:color w:val="000000"/>
          <w:sz w:val="22"/>
          <w:u w:val="single"/>
          <w:lang w:eastAsia="en-GB"/>
        </w:rPr>
        <w:t>employee</w:t>
      </w:r>
      <w:r w:rsidR="0069754D">
        <w:rPr>
          <w:rFonts w:ascii="Calibri" w:hAnsi="Calibri" w:cs="Calibri"/>
          <w:color w:val="000000"/>
          <w:sz w:val="22"/>
          <w:lang w:eastAsia="en-GB"/>
        </w:rPr>
        <w:t xml:space="preserve">  </w:t>
      </w:r>
      <w:r w:rsidR="00641AEE">
        <w:rPr>
          <w:rFonts w:ascii="Calibri" w:hAnsi="Calibri" w:cs="Calibri"/>
          <w:color w:val="000000"/>
          <w:sz w:val="22"/>
          <w:lang w:eastAsia="en-GB"/>
        </w:rPr>
        <w:t>or</w:t>
      </w:r>
      <w:proofErr w:type="gramEnd"/>
      <w:r w:rsidR="00641AEE">
        <w:rPr>
          <w:rFonts w:ascii="Calibri" w:hAnsi="Calibri" w:cs="Calibri"/>
          <w:color w:val="000000"/>
          <w:sz w:val="22"/>
          <w:lang w:eastAsia="en-GB"/>
        </w:rPr>
        <w:t xml:space="preserve">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1" w:name="_Toc340504"/>
      <w:bookmarkStart w:id="42" w:name="_Toc341951"/>
      <w:bookmarkStart w:id="43" w:name="_Toc342261"/>
      <w:bookmarkStart w:id="44" w:name="_Toc777449"/>
      <w:bookmarkStart w:id="45" w:name="_Toc1556856"/>
      <w:bookmarkStart w:id="46" w:name="_Toc4162937"/>
      <w:r w:rsidRPr="00C7671C">
        <w:rPr>
          <w:rFonts w:cstheme="majorHAnsi"/>
          <w:b/>
          <w:color w:val="auto"/>
          <w:sz w:val="24"/>
          <w:szCs w:val="24"/>
          <w:lang w:eastAsia="en-GB"/>
        </w:rPr>
        <w:lastRenderedPageBreak/>
        <w:t>Transparency</w:t>
      </w:r>
      <w:bookmarkEnd w:id="41"/>
      <w:bookmarkEnd w:id="42"/>
      <w:bookmarkEnd w:id="43"/>
      <w:bookmarkEnd w:id="44"/>
      <w:bookmarkEnd w:id="45"/>
      <w:bookmarkEnd w:id="46"/>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7" w:name="_Toc340505"/>
      <w:bookmarkStart w:id="48" w:name="_Toc341952"/>
      <w:bookmarkStart w:id="49" w:name="_Toc342262"/>
      <w:bookmarkStart w:id="50"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1" w:name="_Toc1556857"/>
      <w:bookmarkStart w:id="52" w:name="_Toc4162938"/>
      <w:r w:rsidRPr="00C7671C">
        <w:rPr>
          <w:rFonts w:cstheme="majorHAnsi"/>
          <w:b/>
          <w:color w:val="auto"/>
          <w:sz w:val="24"/>
          <w:szCs w:val="24"/>
          <w:lang w:eastAsia="en-GB"/>
        </w:rPr>
        <w:t>Purpose Limitation</w:t>
      </w:r>
      <w:bookmarkEnd w:id="47"/>
      <w:bookmarkEnd w:id="48"/>
      <w:bookmarkEnd w:id="49"/>
      <w:bookmarkEnd w:id="50"/>
      <w:bookmarkEnd w:id="51"/>
      <w:bookmarkEnd w:id="52"/>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3" w:name="_Toc1556858"/>
      <w:bookmarkStart w:id="54" w:name="_Toc4162939"/>
      <w:bookmarkStart w:id="55" w:name="_Toc340506"/>
      <w:bookmarkStart w:id="56" w:name="_Toc341953"/>
      <w:bookmarkStart w:id="57" w:name="_Toc342263"/>
      <w:bookmarkStart w:id="58" w:name="_Toc777451"/>
      <w:r>
        <w:rPr>
          <w:rFonts w:cstheme="majorHAnsi"/>
          <w:b/>
          <w:color w:val="auto"/>
          <w:sz w:val="24"/>
          <w:szCs w:val="24"/>
          <w:lang w:eastAsia="en-GB"/>
        </w:rPr>
        <w:t>Data Minimisation</w:t>
      </w:r>
      <w:bookmarkEnd w:id="53"/>
      <w:bookmarkEnd w:id="54"/>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9" w:name="_Toc340507"/>
      <w:bookmarkStart w:id="60" w:name="_Toc341954"/>
      <w:bookmarkStart w:id="61" w:name="_Toc342264"/>
      <w:bookmarkStart w:id="62" w:name="_Toc777452"/>
      <w:bookmarkStart w:id="63" w:name="_Toc1556859"/>
      <w:bookmarkStart w:id="64" w:name="_Toc4162940"/>
      <w:bookmarkEnd w:id="55"/>
      <w:bookmarkEnd w:id="56"/>
      <w:bookmarkEnd w:id="57"/>
      <w:bookmarkEnd w:id="58"/>
      <w:r w:rsidRPr="00C7671C">
        <w:rPr>
          <w:rFonts w:cstheme="majorHAnsi"/>
          <w:b/>
          <w:color w:val="auto"/>
          <w:sz w:val="24"/>
          <w:szCs w:val="24"/>
          <w:lang w:eastAsia="en-GB"/>
        </w:rPr>
        <w:t>Storage Limitation</w:t>
      </w:r>
      <w:bookmarkEnd w:id="59"/>
      <w:bookmarkEnd w:id="60"/>
      <w:bookmarkEnd w:id="61"/>
      <w:bookmarkEnd w:id="62"/>
      <w:bookmarkEnd w:id="63"/>
      <w:bookmarkEnd w:id="64"/>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5" w:name="_Toc1556860"/>
      <w:bookmarkStart w:id="66" w:name="_Toc4162941"/>
      <w:r>
        <w:rPr>
          <w:rFonts w:cstheme="majorHAnsi"/>
          <w:b/>
          <w:color w:val="auto"/>
          <w:sz w:val="24"/>
          <w:szCs w:val="24"/>
          <w:lang w:eastAsia="en-GB"/>
        </w:rPr>
        <w:t>Integrity and Confidentiality</w:t>
      </w:r>
      <w:bookmarkEnd w:id="65"/>
      <w:bookmarkEnd w:id="66"/>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7" w:name="_Toc340508"/>
      <w:bookmarkStart w:id="68" w:name="_Toc4162942"/>
      <w:r>
        <w:lastRenderedPageBreak/>
        <w:t>Categories</w:t>
      </w:r>
      <w:r w:rsidR="007C7F48" w:rsidRPr="00A87A08">
        <w:t xml:space="preserve"> of Recipients</w:t>
      </w:r>
      <w:bookmarkEnd w:id="67"/>
      <w:bookmarkEnd w:id="68"/>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Department of Education (DE)</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r w:rsidRPr="00E232D2">
        <w:rPr>
          <w:rFonts w:ascii="Calibri" w:hAnsi="Calibri" w:cs="Calibri"/>
          <w:i/>
          <w:color w:val="404040" w:themeColor="text1" w:themeTint="BF"/>
          <w:sz w:val="22"/>
          <w:szCs w:val="20"/>
          <w:lang w:eastAsia="en-GB"/>
        </w:rPr>
        <w:t>Túsla</w:t>
      </w:r>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006315CB">
        <w:rPr>
          <w:rFonts w:ascii="Calibri" w:hAnsi="Calibri" w:cs="Calibri"/>
          <w:color w:val="000000" w:themeColor="text1"/>
          <w:sz w:val="22"/>
          <w:szCs w:val="20"/>
          <w:lang w:eastAsia="en-GB"/>
        </w:rPr>
        <w:t>, attendance</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BA539B">
        <w:rPr>
          <w:rFonts w:eastAsia="Calibri"/>
          <w:b w:val="0"/>
          <w:smallCaps w:val="0"/>
          <w:color w:val="000000" w:themeColor="text1"/>
          <w:sz w:val="22"/>
          <w:szCs w:val="20"/>
        </w:rPr>
        <w:t>Aladdin</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6315CB">
        <w:rPr>
          <w:rFonts w:eastAsia="Calibri"/>
          <w:b w:val="0"/>
          <w:smallCaps w:val="0"/>
          <w:sz w:val="22"/>
          <w:szCs w:val="20"/>
          <w:lang w:eastAsia="en-US"/>
        </w:rPr>
        <w:t>TextaParent</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 xml:space="preserve">Security and CCTV Systems </w:t>
      </w:r>
      <w:r w:rsidR="00BA539B" w:rsidRPr="00E232D2">
        <w:rPr>
          <w:rFonts w:eastAsia="Calibri"/>
          <w:b w:val="0"/>
          <w:smallCaps w:val="0"/>
          <w:color w:val="000000" w:themeColor="text1"/>
          <w:sz w:val="22"/>
          <w:szCs w:val="20"/>
        </w:rPr>
        <w:t>(</w:t>
      </w:r>
      <w:proofErr w:type="spellStart"/>
      <w:r w:rsidR="006315CB">
        <w:rPr>
          <w:rFonts w:eastAsia="Calibri"/>
          <w:b w:val="0"/>
          <w:smallCaps w:val="0"/>
          <w:sz w:val="22"/>
          <w:szCs w:val="20"/>
          <w:lang w:eastAsia="en-US"/>
        </w:rPr>
        <w:t>LockUp</w:t>
      </w:r>
      <w:proofErr w:type="spellEnd"/>
      <w:r w:rsidR="006315CB">
        <w:rPr>
          <w:rFonts w:eastAsia="Calibri"/>
          <w:b w:val="0"/>
          <w:smallCaps w:val="0"/>
          <w:sz w:val="22"/>
          <w:szCs w:val="20"/>
          <w:lang w:eastAsia="en-US"/>
        </w:rPr>
        <w:t xml:space="preserve"> Alarms</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966FA4">
        <w:rPr>
          <w:rFonts w:eastAsia="Calibri"/>
          <w:b w:val="0"/>
          <w:smallCaps w:val="0"/>
          <w:sz w:val="22"/>
          <w:szCs w:val="20"/>
          <w:lang w:eastAsia="en-US"/>
        </w:rPr>
        <w:t>SA Accounting</w:t>
      </w:r>
      <w:r w:rsidR="00BA539B" w:rsidRPr="00E232D2">
        <w:rPr>
          <w:rFonts w:eastAsia="Calibri"/>
          <w:b w:val="0"/>
          <w:smallCaps w:val="0"/>
          <w:sz w:val="22"/>
          <w:szCs w:val="20"/>
          <w:lang w:eastAsia="en-US"/>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9" w:name="_Toc340509"/>
      <w:bookmarkStart w:id="70" w:name="_Toc4162943"/>
      <w:r>
        <w:lastRenderedPageBreak/>
        <w:t>Managing</w:t>
      </w:r>
      <w:r w:rsidR="00457880" w:rsidRPr="00A87A08">
        <w:t xml:space="preserve"> Rights Requests</w:t>
      </w:r>
      <w:bookmarkEnd w:id="69"/>
      <w:bookmarkEnd w:id="70"/>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1" w:name="_Toc340510"/>
      <w:bookmarkStart w:id="72" w:name="_Toc341957"/>
      <w:bookmarkStart w:id="73" w:name="_Toc342267"/>
      <w:bookmarkStart w:id="74" w:name="_Toc777455"/>
      <w:bookmarkStart w:id="75" w:name="_Toc1556863"/>
      <w:bookmarkStart w:id="76" w:name="_Toc4162944"/>
      <w:r w:rsidRPr="00273EB6">
        <w:rPr>
          <w:rFonts w:cstheme="majorHAnsi"/>
          <w:b/>
          <w:color w:val="auto"/>
          <w:sz w:val="24"/>
          <w:szCs w:val="24"/>
          <w:lang w:eastAsia="en-GB"/>
        </w:rPr>
        <w:t>Responding to rights requests</w:t>
      </w:r>
      <w:bookmarkEnd w:id="71"/>
      <w:bookmarkEnd w:id="72"/>
      <w:bookmarkEnd w:id="73"/>
      <w:bookmarkEnd w:id="74"/>
      <w:bookmarkEnd w:id="75"/>
      <w:bookmarkEnd w:id="76"/>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7" w:name="_Toc340511"/>
      <w:bookmarkStart w:id="78" w:name="_Toc341958"/>
      <w:bookmarkStart w:id="79" w:name="_Toc342268"/>
      <w:bookmarkStart w:id="80" w:name="_Toc777456"/>
      <w:bookmarkStart w:id="81" w:name="_Toc1556864"/>
      <w:bookmarkStart w:id="82" w:name="_Toc4162945"/>
      <w:r w:rsidRPr="00273EB6">
        <w:rPr>
          <w:rFonts w:cstheme="majorHAnsi"/>
          <w:b/>
          <w:color w:val="auto"/>
          <w:sz w:val="24"/>
          <w:szCs w:val="24"/>
          <w:lang w:eastAsia="en-GB"/>
        </w:rPr>
        <w:t>Format of Information supplied in fulfilling a request</w:t>
      </w:r>
      <w:bookmarkEnd w:id="77"/>
      <w:bookmarkEnd w:id="78"/>
      <w:bookmarkEnd w:id="79"/>
      <w:bookmarkEnd w:id="80"/>
      <w:bookmarkEnd w:id="81"/>
      <w:bookmarkEnd w:id="82"/>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83" w:name="_Toc340512"/>
      <w:bookmarkStart w:id="84" w:name="_Toc4162946"/>
      <w:bookmarkStart w:id="85"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83"/>
      <w:bookmarkEnd w:id="84"/>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85"/>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w:t>
            </w:r>
            <w:r w:rsidR="00CC37E1">
              <w:rPr>
                <w:rFonts w:ascii="Arial" w:hAnsi="Arial" w:cs="Arial"/>
                <w:sz w:val="18"/>
                <w:szCs w:val="18"/>
              </w:rPr>
              <w:t>or</w:t>
            </w:r>
            <w:r w:rsidR="00B309E0">
              <w:rPr>
                <w:rFonts w:ascii="Arial" w:hAnsi="Arial" w:cs="Arial"/>
                <w:sz w:val="18"/>
                <w:szCs w:val="18"/>
              </w:rPr>
              <w:t xml:space="preserve">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742D2B" w:rsidRPr="00742D2B"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742D2B"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Name and address </w:t>
            </w:r>
          </w:p>
          <w:p w:rsidR="00742D2B" w:rsidRDefault="00742D2B"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PPS</w:t>
            </w:r>
            <w:r w:rsidR="00B74512">
              <w:rPr>
                <w:rFonts w:ascii="Arial" w:hAnsi="Arial" w:cs="Arial"/>
                <w:sz w:val="18"/>
                <w:szCs w:val="18"/>
              </w:rPr>
              <w:t>N</w:t>
            </w:r>
          </w:p>
          <w:p w:rsidR="00742D2B" w:rsidRDefault="00742D2B"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Parents’/guardians names and contact details.</w:t>
            </w:r>
          </w:p>
          <w:p w:rsidR="008772C0" w:rsidRPr="007C1B8C" w:rsidRDefault="00742D2B"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Name and address </w:t>
            </w:r>
            <w:r w:rsidR="008772C0" w:rsidRPr="007C1B8C">
              <w:rPr>
                <w:rFonts w:ascii="Arial" w:hAnsi="Arial" w:cs="Arial"/>
                <w:sz w:val="18"/>
                <w:szCs w:val="18"/>
              </w:rPr>
              <w:t>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5E0958" w:rsidRDefault="008772C0" w:rsidP="00966FA4">
            <w:pPr>
              <w:pStyle w:val="c1"/>
              <w:tabs>
                <w:tab w:val="left" w:pos="176"/>
              </w:tabs>
              <w:spacing w:before="0" w:beforeAutospacing="0" w:afterAutospacing="0" w:line="240" w:lineRule="auto"/>
              <w:ind w:left="178"/>
              <w:jc w:val="both"/>
              <w:rPr>
                <w:rFonts w:ascii="Arial" w:hAnsi="Arial" w:cs="Arial"/>
                <w:sz w:val="18"/>
                <w:szCs w:val="18"/>
              </w:rPr>
            </w:pP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8772C0" w:rsidRPr="00C60BBE">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 xml:space="preserve">(i)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w:t>
            </w:r>
            <w:r w:rsidR="00966FA4">
              <w:rPr>
                <w:rFonts w:ascii="Arial" w:hAnsi="Arial" w:cs="Arial"/>
                <w:sz w:val="18"/>
                <w:szCs w:val="18"/>
              </w:rPr>
              <w:t xml:space="preserve">of </w:t>
            </w:r>
            <w:r w:rsidRPr="007C1B8C">
              <w:rPr>
                <w:rFonts w:ascii="Arial" w:hAnsi="Arial" w:cs="Arial"/>
                <w:sz w:val="18"/>
                <w:szCs w:val="18"/>
              </w:rPr>
              <w:t>the school both during the daytime and during the night hours each day. CCTV is used at external points on the premises (</w:t>
            </w:r>
            <w:r w:rsidR="00966FA4" w:rsidRPr="007C1B8C">
              <w:rPr>
                <w:rFonts w:ascii="Arial" w:hAnsi="Arial" w:cs="Arial"/>
                <w:sz w:val="18"/>
                <w:szCs w:val="18"/>
              </w:rPr>
              <w:t>e.g.</w:t>
            </w:r>
            <w:r w:rsidRPr="007C1B8C">
              <w:rPr>
                <w:rFonts w:ascii="Arial" w:hAnsi="Arial" w:cs="Arial"/>
                <w:sz w:val="18"/>
                <w:szCs w:val="18"/>
              </w:rPr>
              <w:t xml:space="preserve"> at front </w:t>
            </w:r>
            <w:r w:rsidR="00966FA4">
              <w:rPr>
                <w:rFonts w:ascii="Arial" w:hAnsi="Arial" w:cs="Arial"/>
                <w:sz w:val="18"/>
                <w:szCs w:val="18"/>
              </w:rPr>
              <w:t xml:space="preserve">of school, playground areas and school pitch. The </w:t>
            </w:r>
            <w:r w:rsidRPr="007C1B8C">
              <w:rPr>
                <w:rFonts w:ascii="Arial" w:hAnsi="Arial" w:cs="Arial"/>
                <w:sz w:val="18"/>
                <w:szCs w:val="18"/>
              </w:rPr>
              <w:t xml:space="preserve">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of other complaints (</w:t>
            </w:r>
            <w:r w:rsidR="00966FA4">
              <w:rPr>
                <w:rFonts w:ascii="Arial" w:hAnsi="Arial" w:cs="Arial"/>
                <w:sz w:val="18"/>
                <w:szCs w:val="18"/>
              </w:rPr>
              <w:t xml:space="preserve">pupil </w:t>
            </w:r>
            <w:r w:rsidRPr="007C1B8C">
              <w:rPr>
                <w:rFonts w:ascii="Arial" w:hAnsi="Arial" w:cs="Arial"/>
                <w:sz w:val="18"/>
                <w:szCs w:val="18"/>
              </w:rPr>
              <w:t xml:space="preserve">to </w:t>
            </w:r>
            <w:r w:rsidR="00966FA4">
              <w:rPr>
                <w:rFonts w:ascii="Arial" w:hAnsi="Arial" w:cs="Arial"/>
                <w:sz w:val="18"/>
                <w:szCs w:val="18"/>
              </w:rPr>
              <w:t>pupil</w:t>
            </w:r>
            <w:r w:rsidRPr="007C1B8C">
              <w:rPr>
                <w:rFonts w:ascii="Arial" w:hAnsi="Arial" w:cs="Arial"/>
                <w:sz w:val="18"/>
                <w:szCs w:val="18"/>
              </w:rPr>
              <w:t xml:space="preserve">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w:t>
            </w:r>
            <w:proofErr w:type="gramStart"/>
            <w:r>
              <w:rPr>
                <w:rFonts w:ascii="Arial" w:hAnsi="Arial" w:cs="Arial"/>
                <w:bCs/>
                <w:sz w:val="18"/>
                <w:szCs w:val="18"/>
                <w:u w:val="single"/>
              </w:rPr>
              <w:t xml:space="preserve">information </w:t>
            </w:r>
            <w:r w:rsidR="008772C0" w:rsidRPr="007C1B8C">
              <w:rPr>
                <w:rFonts w:ascii="Arial" w:hAnsi="Arial" w:cs="Arial"/>
                <w:bCs/>
                <w:sz w:val="18"/>
                <w:szCs w:val="18"/>
              </w:rPr>
              <w:t>:</w:t>
            </w:r>
            <w:proofErr w:type="gramEnd"/>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A36C8A"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A36C8A">
              <w:rPr>
                <w:rFonts w:ascii="Arial" w:hAnsi="Arial"/>
                <w:b/>
                <w:bCs/>
                <w:sz w:val="18"/>
                <w:szCs w:val="18"/>
              </w:rPr>
              <w:t>Charity Tax Back Forms</w:t>
            </w:r>
            <w:r w:rsidRPr="00A36C8A">
              <w:rPr>
                <w:rFonts w:ascii="Arial" w:hAnsi="Arial" w:cs="Arial"/>
                <w:b/>
                <w:bCs/>
                <w:sz w:val="18"/>
                <w:szCs w:val="18"/>
              </w:rPr>
              <w:t xml:space="preserve"> </w:t>
            </w:r>
          </w:p>
          <w:p w:rsidR="00595E6E" w:rsidRPr="00A36C8A"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A36C8A">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6" w:name="_Toc4162947"/>
      <w:r>
        <w:rPr>
          <w:rFonts w:cstheme="majorHAnsi"/>
          <w:szCs w:val="26"/>
        </w:rPr>
        <w:lastRenderedPageBreak/>
        <w:t>Reference sites</w:t>
      </w:r>
      <w:bookmarkEnd w:id="86"/>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5"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6"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7"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8"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9"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20"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21"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2"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3"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4"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5"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6"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Default="00EB0D1C"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Default="006F3801" w:rsidP="00B05AFF">
      <w:pPr>
        <w:autoSpaceDE w:val="0"/>
        <w:spacing w:after="120"/>
        <w:jc w:val="both"/>
        <w:rPr>
          <w:rFonts w:ascii="Calibri" w:hAnsi="Calibri" w:cs="Calibri"/>
          <w:color w:val="000000"/>
          <w:sz w:val="22"/>
          <w:lang w:eastAsia="en-GB"/>
        </w:rPr>
      </w:pPr>
    </w:p>
    <w:p w:rsidR="006F3801" w:rsidRPr="006F3801" w:rsidRDefault="006F3801" w:rsidP="00B05AFF">
      <w:pPr>
        <w:autoSpaceDE w:val="0"/>
        <w:spacing w:after="120"/>
        <w:jc w:val="both"/>
        <w:rPr>
          <w:rFonts w:ascii="Calibri" w:hAnsi="Calibri" w:cs="Calibri"/>
          <w:b/>
          <w:color w:val="000000"/>
          <w:sz w:val="28"/>
          <w:lang w:eastAsia="en-GB"/>
        </w:rPr>
      </w:pPr>
      <w:r w:rsidRPr="006F3801">
        <w:rPr>
          <w:rFonts w:ascii="Calibri" w:hAnsi="Calibri" w:cs="Calibri"/>
          <w:b/>
          <w:color w:val="000000"/>
          <w:sz w:val="28"/>
          <w:lang w:eastAsia="en-GB"/>
        </w:rPr>
        <w:lastRenderedPageBreak/>
        <w:t>Appendix 7: School</w:t>
      </w:r>
      <w:r w:rsidR="00A36C8A">
        <w:rPr>
          <w:rFonts w:ascii="Calibri" w:hAnsi="Calibri" w:cs="Calibri"/>
          <w:b/>
          <w:color w:val="000000"/>
          <w:sz w:val="28"/>
          <w:lang w:eastAsia="en-GB"/>
        </w:rPr>
        <w:t xml:space="preserve">’s </w:t>
      </w:r>
      <w:r>
        <w:rPr>
          <w:rFonts w:ascii="Calibri" w:hAnsi="Calibri" w:cs="Calibri"/>
          <w:b/>
          <w:color w:val="000000"/>
          <w:sz w:val="28"/>
          <w:lang w:eastAsia="en-GB"/>
        </w:rPr>
        <w:t>Online Management Information System- Aladdin.</w:t>
      </w:r>
      <w:r w:rsidRPr="006F3801">
        <w:rPr>
          <w:rFonts w:ascii="Calibri" w:hAnsi="Calibri" w:cs="Calibri"/>
          <w:b/>
          <w:color w:val="000000"/>
          <w:sz w:val="28"/>
          <w:lang w:eastAsia="en-GB"/>
        </w:rPr>
        <w:tab/>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xml:space="preserve">One of the IT service companies that we use includes </w:t>
      </w:r>
      <w:proofErr w:type="spellStart"/>
      <w:r w:rsidRPr="006F3801">
        <w:rPr>
          <w:rFonts w:ascii="Calibri" w:hAnsi="Calibri" w:cs="Calibri"/>
          <w:color w:val="000000"/>
          <w:sz w:val="22"/>
          <w:lang w:eastAsia="en-GB"/>
        </w:rPr>
        <w:t>Cloudware</w:t>
      </w:r>
      <w:proofErr w:type="spellEnd"/>
      <w:r w:rsidRPr="006F3801">
        <w:rPr>
          <w:rFonts w:ascii="Calibri" w:hAnsi="Calibri" w:cs="Calibri"/>
          <w:color w:val="000000"/>
          <w:sz w:val="22"/>
          <w:lang w:eastAsia="en-GB"/>
        </w:rPr>
        <w:t xml:space="preserve"> Limited (T/A Aladdin Schools) (“Aladdin”). Aladdin processes personal data on behalf of the school in order to provide an online management information system.</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The school</w:t>
      </w:r>
      <w:r>
        <w:rPr>
          <w:rFonts w:ascii="Calibri" w:hAnsi="Calibri" w:cs="Calibri"/>
          <w:color w:val="000000"/>
          <w:sz w:val="22"/>
          <w:lang w:eastAsia="en-GB"/>
        </w:rPr>
        <w:t>’</w:t>
      </w:r>
      <w:r w:rsidRPr="006F3801">
        <w:rPr>
          <w:rFonts w:ascii="Calibri" w:hAnsi="Calibri" w:cs="Calibri"/>
          <w:color w:val="000000"/>
          <w:sz w:val="22"/>
          <w:lang w:eastAsia="en-GB"/>
        </w:rPr>
        <w:t>s liaison person for any queries relevant to use of the Aladdin system is Dearbhla Gill, Principal.</w:t>
      </w:r>
    </w:p>
    <w:p w:rsidR="006F3801" w:rsidRPr="006F3801" w:rsidRDefault="006F3801" w:rsidP="006F3801">
      <w:pPr>
        <w:autoSpaceDE w:val="0"/>
        <w:spacing w:after="120"/>
        <w:jc w:val="both"/>
        <w:rPr>
          <w:rFonts w:ascii="Calibri" w:hAnsi="Calibri" w:cs="Calibri"/>
          <w:color w:val="000000"/>
          <w:sz w:val="22"/>
          <w:lang w:eastAsia="en-GB"/>
        </w:rPr>
      </w:pP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Anyone provided with a username and password and who is authorised to use the Aladdin system by the school should adhere to and be aware of the following:</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users may be allocated different access rights to the Aladdin system. The access rights are solely determined by the school. If you have any concern over the access rights that you have please contact the Aladdin school liaison;</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a log is taken of some actions undertaken by the user when using the Aladdin system and made available to the school;</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a unique username and password is provided to each user. Users should keep their username and password confidential and not disclose it to anybody or allow any person to access the system using their username and password;</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Aladdin system should only be used for the purposes of managing internal school administration activities and for no other purpose. The Aladdin system should not be accessed in the event of suspension or termination of the users position at the school. The school is responsible for ensuring that access to the Aladdin system for terminated or suspended users is disabled;</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each user should ensure they are familiar with the Aladdin system before use. All queries should be referred to the Aladdin liaison person mentioned above;</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user should notify the Aladdin liaison person in the event of any misuse or loss of their username and password;</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user should only login to the Aladdin system when in a secure and non-public environment, e.g. the school or home of the user;</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user should sign out of the Aladdin system or lock their device when leaving the device unattended;</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Aladdin system should not be used to deal with emergency situations and it should not be relied upon during such times;</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users are responsible for ensuring that all communications sent to parents or guardians using the Aladdin system are accurate and are sent to parents/guardians for whom the school has appropriate and up to date consent and contact details;</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before each communication, users should consult with the appropriate school’s database to determine which parents or guardians have consented to being contacted;</w:t>
      </w:r>
    </w:p>
    <w:p w:rsidR="006F3801" w:rsidRPr="006F3801" w:rsidRDefault="006F3801" w:rsidP="006F3801">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the Aladdin system should not be accessed through an unsecure network or internet connection. If in doubt, the user should wait until in a secure environment   before accessing the Aladdin system;</w:t>
      </w:r>
    </w:p>
    <w:p w:rsidR="00A36C8A" w:rsidRPr="00A36C8A" w:rsidRDefault="006F3801" w:rsidP="00A36C8A">
      <w:pPr>
        <w:autoSpaceDE w:val="0"/>
        <w:spacing w:after="120"/>
        <w:jc w:val="both"/>
        <w:rPr>
          <w:rFonts w:ascii="Calibri" w:hAnsi="Calibri" w:cs="Calibri"/>
          <w:color w:val="000000"/>
          <w:sz w:val="22"/>
          <w:lang w:eastAsia="en-GB"/>
        </w:rPr>
      </w:pPr>
      <w:r w:rsidRPr="006F3801">
        <w:rPr>
          <w:rFonts w:ascii="Calibri" w:hAnsi="Calibri" w:cs="Calibri"/>
          <w:color w:val="000000"/>
          <w:sz w:val="22"/>
          <w:lang w:eastAsia="en-GB"/>
        </w:rPr>
        <w:t>- information available through the Aladdin system should only be printed or saved to an electronic device where absolutely necessary. Any hardcopy or electronic files originating from the Aladdin system should be treated in accordance with the relevant</w:t>
      </w:r>
      <w:r w:rsidR="00A36C8A" w:rsidRPr="00A36C8A">
        <w:t xml:space="preserve"> </w:t>
      </w:r>
      <w:r w:rsidR="00A36C8A" w:rsidRPr="00A36C8A">
        <w:rPr>
          <w:rFonts w:ascii="Calibri" w:hAnsi="Calibri" w:cs="Calibri"/>
          <w:color w:val="000000"/>
          <w:sz w:val="22"/>
          <w:lang w:eastAsia="en-GB"/>
        </w:rPr>
        <w:t>provisions of this policy; and</w:t>
      </w:r>
    </w:p>
    <w:p w:rsidR="00A36C8A" w:rsidRPr="00A36C8A" w:rsidRDefault="00A36C8A" w:rsidP="00A36C8A">
      <w:pPr>
        <w:autoSpaceDE w:val="0"/>
        <w:spacing w:after="120"/>
        <w:jc w:val="both"/>
        <w:rPr>
          <w:rFonts w:ascii="Calibri" w:hAnsi="Calibri" w:cs="Calibri"/>
          <w:color w:val="000000"/>
          <w:sz w:val="22"/>
          <w:lang w:eastAsia="en-GB"/>
        </w:rPr>
      </w:pPr>
      <w:r w:rsidRPr="00A36C8A">
        <w:rPr>
          <w:rFonts w:ascii="Calibri" w:hAnsi="Calibri" w:cs="Calibri"/>
          <w:color w:val="000000"/>
          <w:sz w:val="22"/>
          <w:lang w:eastAsia="en-GB"/>
        </w:rPr>
        <w:t xml:space="preserve">- users may be able to access the websites of other </w:t>
      </w:r>
      <w:proofErr w:type="gramStart"/>
      <w:r w:rsidRPr="00A36C8A">
        <w:rPr>
          <w:rFonts w:ascii="Calibri" w:hAnsi="Calibri" w:cs="Calibri"/>
          <w:color w:val="000000"/>
          <w:sz w:val="22"/>
          <w:lang w:eastAsia="en-GB"/>
        </w:rPr>
        <w:t>third party</w:t>
      </w:r>
      <w:proofErr w:type="gramEnd"/>
      <w:r w:rsidRPr="00A36C8A">
        <w:rPr>
          <w:rFonts w:ascii="Calibri" w:hAnsi="Calibri" w:cs="Calibri"/>
          <w:color w:val="000000"/>
          <w:sz w:val="22"/>
          <w:lang w:eastAsia="en-GB"/>
        </w:rPr>
        <w:t xml:space="preserve"> service providers when accessing the Aladdin system. When the user accesses a third party website from the Aladdin system they are leaving the Aladdin system and appropriate due diligence should be undertaken before sharing any personal data with that third party.</w:t>
      </w:r>
      <w:r>
        <w:rPr>
          <w:rFonts w:ascii="Calibri" w:hAnsi="Calibri" w:cs="Calibri"/>
          <w:color w:val="000000"/>
          <w:sz w:val="22"/>
          <w:lang w:eastAsia="en-GB"/>
        </w:rPr>
        <w:t xml:space="preserve"> </w:t>
      </w:r>
      <w:r w:rsidRPr="00A36C8A">
        <w:rPr>
          <w:rFonts w:ascii="Calibri" w:hAnsi="Calibri" w:cs="Calibri"/>
          <w:color w:val="000000"/>
          <w:sz w:val="22"/>
          <w:lang w:eastAsia="en-GB"/>
        </w:rPr>
        <w:t>The Aladdin liaison person should be contacted if the user is in any doubt.</w:t>
      </w:r>
    </w:p>
    <w:p w:rsidR="00A36C8A" w:rsidRPr="00A36C8A" w:rsidRDefault="00A36C8A" w:rsidP="00A36C8A">
      <w:pPr>
        <w:autoSpaceDE w:val="0"/>
        <w:spacing w:after="120"/>
        <w:jc w:val="both"/>
        <w:rPr>
          <w:rFonts w:ascii="Calibri" w:hAnsi="Calibri" w:cs="Calibri"/>
          <w:color w:val="000000"/>
          <w:sz w:val="22"/>
          <w:lang w:eastAsia="en-GB"/>
        </w:rPr>
      </w:pPr>
    </w:p>
    <w:p w:rsidR="006F3801" w:rsidRDefault="00A36C8A" w:rsidP="00A36C8A">
      <w:pPr>
        <w:autoSpaceDE w:val="0"/>
        <w:spacing w:after="120"/>
        <w:jc w:val="both"/>
        <w:rPr>
          <w:rFonts w:ascii="Calibri" w:hAnsi="Calibri" w:cs="Calibri"/>
          <w:color w:val="000000"/>
          <w:sz w:val="22"/>
          <w:lang w:eastAsia="en-GB"/>
        </w:rPr>
      </w:pPr>
      <w:r w:rsidRPr="00A36C8A">
        <w:rPr>
          <w:rFonts w:ascii="Calibri" w:hAnsi="Calibri" w:cs="Calibri"/>
          <w:color w:val="000000"/>
          <w:sz w:val="22"/>
          <w:lang w:eastAsia="en-GB"/>
        </w:rPr>
        <w:t xml:space="preserve">For further information about Aladdin please go to: </w:t>
      </w:r>
      <w:hyperlink r:id="rId27" w:history="1">
        <w:r w:rsidRPr="00832CBA">
          <w:rPr>
            <w:rStyle w:val="Hyperlink"/>
            <w:rFonts w:ascii="Calibri" w:hAnsi="Calibri" w:cs="Calibri"/>
            <w:sz w:val="22"/>
            <w:lang w:eastAsia="en-GB"/>
          </w:rPr>
          <w:t>https://www.aladdin.ie/</w:t>
        </w:r>
      </w:hyperlink>
    </w:p>
    <w:p w:rsidR="006568C8" w:rsidRPr="008A357E" w:rsidRDefault="006568C8" w:rsidP="006568C8">
      <w:pPr>
        <w:pStyle w:val="Cuiristeachainmnascoile"/>
        <w:jc w:val="left"/>
        <w:rPr>
          <w:color w:val="auto"/>
          <w:sz w:val="16"/>
          <w:szCs w:val="16"/>
        </w:rPr>
      </w:pPr>
    </w:p>
    <w:p w:rsidR="006568C8" w:rsidRPr="006568C8" w:rsidRDefault="006568C8" w:rsidP="006568C8">
      <w:pPr>
        <w:pStyle w:val="Heading1"/>
        <w:numPr>
          <w:ilvl w:val="0"/>
          <w:numId w:val="0"/>
        </w:numPr>
        <w:ind w:left="432" w:hanging="432"/>
        <w:rPr>
          <w:rFonts w:ascii="Calibri" w:hAnsi="Calibri" w:cs="Calibri"/>
          <w:sz w:val="28"/>
          <w:szCs w:val="28"/>
        </w:rPr>
      </w:pPr>
      <w:r w:rsidRPr="006568C8">
        <w:rPr>
          <w:rFonts w:ascii="Calibri" w:hAnsi="Calibri" w:cs="Calibri"/>
          <w:sz w:val="28"/>
          <w:szCs w:val="28"/>
        </w:rPr>
        <w:lastRenderedPageBreak/>
        <w:t>Appendix 8:  Data Retention Periods for schools</w:t>
      </w:r>
    </w:p>
    <w:p w:rsidR="006568C8" w:rsidRPr="00A26633" w:rsidRDefault="006568C8" w:rsidP="006568C8"/>
    <w:tbl>
      <w:tblPr>
        <w:tblW w:w="9942" w:type="dxa"/>
        <w:tblInd w:w="108" w:type="dxa"/>
        <w:tblCellMar>
          <w:left w:w="10" w:type="dxa"/>
          <w:right w:w="10" w:type="dxa"/>
        </w:tblCellMar>
        <w:tblLook w:val="0000" w:firstRow="0" w:lastRow="0" w:firstColumn="0" w:lastColumn="0" w:noHBand="0" w:noVBand="0"/>
      </w:tblPr>
      <w:tblGrid>
        <w:gridCol w:w="5264"/>
        <w:gridCol w:w="4678"/>
      </w:tblGrid>
      <w:tr w:rsidR="006568C8" w:rsidRPr="00B52EAA"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568C8" w:rsidRDefault="006568C8" w:rsidP="006568C8">
            <w:pPr>
              <w:pStyle w:val="Heading2"/>
              <w:numPr>
                <w:ilvl w:val="0"/>
                <w:numId w:val="0"/>
              </w:numPr>
              <w:ind w:left="720" w:hanging="360"/>
              <w:rPr>
                <w:rFonts w:eastAsia="Calibri"/>
                <w:color w:val="244061" w:themeColor="accent1" w:themeShade="80"/>
              </w:rPr>
            </w:pPr>
            <w:r>
              <w:rPr>
                <w:rFonts w:eastAsia="Calibri"/>
                <w:color w:val="244061" w:themeColor="accent1" w:themeShade="80"/>
              </w:rPr>
              <w:t xml:space="preserve">                        </w:t>
            </w:r>
            <w:r w:rsidRPr="006568C8">
              <w:rPr>
                <w:rFonts w:eastAsia="Calibri"/>
                <w:color w:val="244061" w:themeColor="accent1" w:themeShade="80"/>
              </w:rPr>
              <w:t>Pupil Related</w:t>
            </w:r>
          </w:p>
          <w:p w:rsidR="006568C8" w:rsidRPr="008A357E" w:rsidRDefault="006568C8" w:rsidP="0075344F">
            <w:pPr>
              <w:jc w:val="center"/>
              <w:rPr>
                <w:color w:val="244061" w:themeColor="accent1" w:themeShade="80"/>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568C8" w:rsidRDefault="006568C8" w:rsidP="006568C8">
            <w:pPr>
              <w:pStyle w:val="Heading2"/>
              <w:numPr>
                <w:ilvl w:val="0"/>
                <w:numId w:val="0"/>
              </w:numPr>
              <w:jc w:val="center"/>
              <w:rPr>
                <w:rFonts w:eastAsia="Calibri"/>
                <w:color w:val="244061" w:themeColor="accent1" w:themeShade="80"/>
              </w:rPr>
            </w:pPr>
            <w:r w:rsidRPr="006568C8">
              <w:rPr>
                <w:rFonts w:eastAsia="Calibri"/>
                <w:color w:val="244061" w:themeColor="accent1" w:themeShade="80"/>
              </w:rPr>
              <w:t>Retention Periods</w:t>
            </w:r>
          </w:p>
        </w:tc>
      </w:tr>
      <w:tr w:rsidR="006568C8" w:rsidRPr="00624191" w:rsidTr="0075344F">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A50F0C" w:rsidRDefault="006568C8" w:rsidP="0075344F">
            <w:pPr>
              <w:rPr>
                <w:rFonts w:eastAsia="Calibri"/>
                <w:color w:val="000000" w:themeColor="text1"/>
              </w:rPr>
            </w:pPr>
            <w:r w:rsidRPr="00A50F0C">
              <w:rPr>
                <w:rFonts w:eastAsia="Calibri"/>
                <w:color w:val="000000" w:themeColor="text1"/>
              </w:rPr>
              <w:t xml:space="preserve">School Register/Roll Books </w:t>
            </w:r>
          </w:p>
          <w:p w:rsidR="006568C8" w:rsidRPr="00A50F0C" w:rsidRDefault="006568C8" w:rsidP="0075344F">
            <w:pPr>
              <w:rPr>
                <w:rFonts w:eastAsia="Calibri"/>
                <w:color w:val="000000" w:themeColor="text1"/>
              </w:rPr>
            </w:pPr>
            <w:r w:rsidRPr="00A50F0C">
              <w:rPr>
                <w:rFonts w:eastAsia="Calibri"/>
                <w:color w:val="000000" w:themeColor="text1"/>
              </w:rPr>
              <w:t xml:space="preserve">Enrolment Forms </w:t>
            </w:r>
          </w:p>
          <w:p w:rsidR="006568C8" w:rsidRPr="00A50F0C" w:rsidRDefault="006568C8" w:rsidP="0075344F">
            <w:pPr>
              <w:rPr>
                <w:rFonts w:eastAsia="Calibri"/>
                <w:color w:val="000000" w:themeColor="text1"/>
              </w:rPr>
            </w:pPr>
            <w:r w:rsidRPr="00A50F0C">
              <w:rPr>
                <w:rFonts w:eastAsia="Calibri"/>
                <w:color w:val="000000" w:themeColor="text1"/>
              </w:rPr>
              <w:t xml:space="preserve">Disciplinary notes </w:t>
            </w:r>
          </w:p>
          <w:p w:rsidR="006568C8" w:rsidRPr="00A50F0C" w:rsidRDefault="006568C8" w:rsidP="0075344F">
            <w:pPr>
              <w:rPr>
                <w:rFonts w:eastAsia="Calibri"/>
                <w:color w:val="000000" w:themeColor="text1"/>
              </w:rPr>
            </w:pPr>
            <w:r w:rsidRPr="00A50F0C">
              <w:rPr>
                <w:rFonts w:eastAsia="Calibri"/>
                <w:color w:val="000000" w:themeColor="text1"/>
              </w:rPr>
              <w:t xml:space="preserve">Test Results – Standardised </w:t>
            </w:r>
          </w:p>
          <w:p w:rsidR="006568C8" w:rsidRPr="00A50F0C" w:rsidRDefault="006568C8" w:rsidP="0075344F">
            <w:pPr>
              <w:rPr>
                <w:rFonts w:eastAsia="Calibri"/>
                <w:color w:val="000000" w:themeColor="text1"/>
              </w:rPr>
            </w:pPr>
            <w:r w:rsidRPr="00A50F0C">
              <w:rPr>
                <w:rFonts w:eastAsia="Calibri"/>
                <w:color w:val="000000" w:themeColor="text1"/>
              </w:rPr>
              <w:t>Psychological Assessments etc.</w:t>
            </w:r>
          </w:p>
          <w:p w:rsidR="006568C8" w:rsidRPr="00A50F0C" w:rsidRDefault="006568C8" w:rsidP="0075344F">
            <w:pPr>
              <w:rPr>
                <w:rFonts w:eastAsia="Calibri"/>
                <w:color w:val="000000" w:themeColor="text1"/>
              </w:rPr>
            </w:pPr>
            <w:r w:rsidRPr="00A50F0C">
              <w:rPr>
                <w:rFonts w:eastAsia="Calibri"/>
                <w:color w:val="000000" w:themeColor="text1"/>
              </w:rPr>
              <w:t>SEN Files/IEPS</w:t>
            </w:r>
          </w:p>
          <w:p w:rsidR="006568C8" w:rsidRPr="00A50F0C" w:rsidRDefault="006568C8" w:rsidP="0075344F">
            <w:pPr>
              <w:rPr>
                <w:rFonts w:eastAsia="Calibri"/>
                <w:color w:val="000000" w:themeColor="text1"/>
              </w:rPr>
            </w:pPr>
            <w:r w:rsidRPr="00A50F0C">
              <w:rPr>
                <w:rFonts w:eastAsia="Calibri"/>
                <w:color w:val="000000" w:themeColor="text1"/>
              </w:rPr>
              <w:t xml:space="preserve">Accident Reports </w:t>
            </w:r>
          </w:p>
          <w:p w:rsidR="006568C8" w:rsidRPr="00A50F0C" w:rsidRDefault="006568C8" w:rsidP="0075344F">
            <w:pPr>
              <w:rPr>
                <w:rFonts w:eastAsia="Calibri"/>
                <w:color w:val="000000" w:themeColor="text1"/>
              </w:rPr>
            </w:pPr>
            <w:r w:rsidRPr="00A50F0C">
              <w:rPr>
                <w:rFonts w:eastAsia="Calibri"/>
                <w:color w:val="000000" w:themeColor="text1"/>
              </w:rPr>
              <w:t>Child Protection Reports/Records</w:t>
            </w:r>
          </w:p>
          <w:p w:rsidR="006568C8" w:rsidRPr="00624191" w:rsidRDefault="006568C8" w:rsidP="0075344F">
            <w:pPr>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Default="006568C8" w:rsidP="0075344F">
            <w:pPr>
              <w:rPr>
                <w:rFonts w:eastAsia="Calibri"/>
              </w:rPr>
            </w:pPr>
            <w:r w:rsidRPr="00624191">
              <w:rPr>
                <w:rFonts w:eastAsia="Calibri"/>
              </w:rPr>
              <w:t xml:space="preserve">Indefinitely                                               </w:t>
            </w:r>
          </w:p>
          <w:p w:rsidR="006568C8" w:rsidRPr="00624191" w:rsidRDefault="006568C8" w:rsidP="0075344F">
            <w:pPr>
              <w:rPr>
                <w:rFonts w:eastAsia="Calibri"/>
              </w:rPr>
            </w:pPr>
            <w:r w:rsidRPr="00624191">
              <w:rPr>
                <w:rFonts w:eastAsia="Calibri"/>
              </w:rPr>
              <w:t xml:space="preserve">Hold until Pupil is 25 Years                             Never Destroy                                             Hold until pupil is 25 Years </w:t>
            </w:r>
          </w:p>
          <w:p w:rsidR="006568C8" w:rsidRPr="00624191" w:rsidRDefault="006568C8" w:rsidP="0075344F">
            <w:pPr>
              <w:rPr>
                <w:rFonts w:eastAsia="Calibri"/>
              </w:rPr>
            </w:pPr>
            <w:r w:rsidRPr="00624191">
              <w:rPr>
                <w:rFonts w:eastAsia="Calibri"/>
              </w:rPr>
              <w:t>Never Destroy</w:t>
            </w:r>
          </w:p>
          <w:p w:rsidR="006568C8" w:rsidRPr="00624191" w:rsidRDefault="006568C8" w:rsidP="0075344F">
            <w:pPr>
              <w:rPr>
                <w:rFonts w:eastAsia="Calibri"/>
              </w:rPr>
            </w:pPr>
            <w:r w:rsidRPr="00624191">
              <w:rPr>
                <w:rFonts w:eastAsia="Calibri"/>
              </w:rPr>
              <w:t xml:space="preserve">Never Destroy                                        </w:t>
            </w:r>
          </w:p>
          <w:p w:rsidR="006568C8" w:rsidRPr="00624191" w:rsidRDefault="006568C8" w:rsidP="0075344F">
            <w:pPr>
              <w:rPr>
                <w:rFonts w:eastAsia="Calibri"/>
              </w:rPr>
            </w:pPr>
            <w:r w:rsidRPr="00624191">
              <w:rPr>
                <w:rFonts w:eastAsia="Calibri"/>
              </w:rPr>
              <w:t>Never Destroy                                                 Never Destroy                                             Never Destroy</w:t>
            </w:r>
          </w:p>
        </w:tc>
      </w:tr>
      <w:tr w:rsidR="006568C8" w:rsidRPr="00B52EAA"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568C8" w:rsidRDefault="006568C8" w:rsidP="006568C8">
            <w:pPr>
              <w:pStyle w:val="Heading2"/>
              <w:numPr>
                <w:ilvl w:val="0"/>
                <w:numId w:val="0"/>
              </w:numPr>
              <w:ind w:left="720"/>
              <w:rPr>
                <w:rFonts w:eastAsia="Calibri"/>
                <w:color w:val="244061" w:themeColor="accent1" w:themeShade="80"/>
              </w:rPr>
            </w:pPr>
            <w:r>
              <w:rPr>
                <w:rFonts w:eastAsia="Calibri"/>
                <w:color w:val="244061" w:themeColor="accent1" w:themeShade="80"/>
              </w:rPr>
              <w:t xml:space="preserve">                </w:t>
            </w:r>
            <w:r w:rsidRPr="006568C8">
              <w:rPr>
                <w:rFonts w:eastAsia="Calibri"/>
                <w:color w:val="244061" w:themeColor="accent1" w:themeShade="80"/>
              </w:rPr>
              <w:t>Interview Records</w:t>
            </w:r>
          </w:p>
          <w:p w:rsidR="006568C8" w:rsidRPr="00B52EAA" w:rsidRDefault="006568C8" w:rsidP="0075344F">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B52EAA" w:rsidRDefault="006568C8" w:rsidP="006568C8">
            <w:pPr>
              <w:pStyle w:val="Heading2"/>
              <w:numPr>
                <w:ilvl w:val="0"/>
                <w:numId w:val="0"/>
              </w:numPr>
              <w:rPr>
                <w:rFonts w:eastAsia="Calibri"/>
              </w:rPr>
            </w:pPr>
          </w:p>
        </w:tc>
      </w:tr>
      <w:tr w:rsidR="006568C8" w:rsidRPr="00624191"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24191" w:rsidRDefault="006568C8" w:rsidP="0075344F">
            <w:pPr>
              <w:rPr>
                <w:rFonts w:eastAsia="Calibri"/>
              </w:rPr>
            </w:pPr>
            <w:r w:rsidRPr="00624191">
              <w:rPr>
                <w:rFonts w:eastAsia="Calibri"/>
              </w:rPr>
              <w:t xml:space="preserve">Interview Board </w:t>
            </w:r>
          </w:p>
          <w:p w:rsidR="006568C8" w:rsidRPr="00624191" w:rsidRDefault="006568C8" w:rsidP="0075344F">
            <w:pPr>
              <w:rPr>
                <w:rFonts w:eastAsia="Calibri"/>
              </w:rPr>
            </w:pPr>
            <w:r w:rsidRPr="00624191">
              <w:rPr>
                <w:rFonts w:eastAsia="Calibri"/>
              </w:rPr>
              <w:t>Marking Scheme</w:t>
            </w:r>
          </w:p>
          <w:p w:rsidR="006568C8" w:rsidRPr="00624191" w:rsidRDefault="006568C8" w:rsidP="0075344F">
            <w:pPr>
              <w:rPr>
                <w:rFonts w:eastAsia="Calibri"/>
              </w:rPr>
            </w:pPr>
            <w:r w:rsidRPr="00624191">
              <w:rPr>
                <w:rFonts w:eastAsia="Calibri"/>
              </w:rPr>
              <w:t>Board of Management notes (for unsuccessful candidates)</w:t>
            </w:r>
            <w:r w:rsidRPr="00A96C65">
              <w:rPr>
                <w:rFonts w:eastAsia="Calibri"/>
                <w:color w:val="FF0000"/>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24191" w:rsidRDefault="006568C8" w:rsidP="0075344F">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6568C8" w:rsidRPr="00B52EAA"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568C8" w:rsidRDefault="006568C8" w:rsidP="006568C8">
            <w:pPr>
              <w:pStyle w:val="Heading2"/>
              <w:numPr>
                <w:ilvl w:val="0"/>
                <w:numId w:val="0"/>
              </w:numPr>
              <w:ind w:left="720" w:hanging="360"/>
              <w:rPr>
                <w:rFonts w:eastAsia="Calibri"/>
                <w:color w:val="244061" w:themeColor="accent1" w:themeShade="80"/>
              </w:rPr>
            </w:pPr>
            <w:r>
              <w:rPr>
                <w:rFonts w:eastAsia="Calibri"/>
                <w:color w:val="244061" w:themeColor="accent1" w:themeShade="80"/>
              </w:rPr>
              <w:t xml:space="preserve">                        </w:t>
            </w:r>
            <w:r w:rsidRPr="006568C8">
              <w:rPr>
                <w:rFonts w:eastAsia="Calibri"/>
                <w:color w:val="244061" w:themeColor="accent1" w:themeShade="80"/>
              </w:rPr>
              <w:t>Staff Records</w:t>
            </w:r>
          </w:p>
          <w:p w:rsidR="006568C8" w:rsidRPr="00B52EAA" w:rsidRDefault="006568C8" w:rsidP="0075344F">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B52EAA" w:rsidRDefault="006568C8" w:rsidP="006568C8">
            <w:pPr>
              <w:pStyle w:val="Heading2"/>
              <w:numPr>
                <w:ilvl w:val="0"/>
                <w:numId w:val="0"/>
              </w:numPr>
              <w:ind w:left="720" w:hanging="360"/>
              <w:rPr>
                <w:rFonts w:eastAsia="Calibri"/>
              </w:rPr>
            </w:pPr>
          </w:p>
        </w:tc>
      </w:tr>
      <w:tr w:rsidR="006568C8" w:rsidRPr="00624191"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24191" w:rsidRDefault="006568C8" w:rsidP="0075344F">
            <w:pPr>
              <w:rPr>
                <w:rFonts w:eastAsia="Calibri"/>
              </w:rPr>
            </w:pPr>
            <w:r w:rsidRPr="00624191">
              <w:rPr>
                <w:rFonts w:eastAsia="Calibri"/>
              </w:rPr>
              <w:t>Contract of Employment</w:t>
            </w:r>
          </w:p>
          <w:p w:rsidR="006568C8" w:rsidRPr="00624191" w:rsidRDefault="006568C8" w:rsidP="0075344F">
            <w:pPr>
              <w:rPr>
                <w:rFonts w:eastAsia="Calibri"/>
              </w:rPr>
            </w:pPr>
            <w:r w:rsidRPr="00624191">
              <w:rPr>
                <w:rFonts w:eastAsia="Calibri"/>
              </w:rPr>
              <w:t>Teaching Council Registration</w:t>
            </w:r>
          </w:p>
          <w:p w:rsidR="006568C8" w:rsidRPr="00624191" w:rsidRDefault="006568C8" w:rsidP="0075344F">
            <w:pPr>
              <w:rPr>
                <w:rFonts w:eastAsia="Calibri"/>
              </w:rPr>
            </w:pPr>
            <w:r w:rsidRPr="00624191">
              <w:rPr>
                <w:rFonts w:eastAsia="Calibri"/>
              </w:rPr>
              <w:t xml:space="preserve">Vetting Records </w:t>
            </w:r>
          </w:p>
          <w:p w:rsidR="006568C8" w:rsidRDefault="006568C8" w:rsidP="0075344F">
            <w:pPr>
              <w:rPr>
                <w:rFonts w:eastAsia="Calibri"/>
              </w:rPr>
            </w:pPr>
          </w:p>
          <w:p w:rsidR="006568C8" w:rsidRPr="00624191" w:rsidRDefault="006568C8" w:rsidP="0075344F">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24191" w:rsidRDefault="006568C8" w:rsidP="0075344F">
            <w:pPr>
              <w:rPr>
                <w:rFonts w:eastAsia="Calibri"/>
              </w:rPr>
            </w:pPr>
            <w:r w:rsidRPr="00624191">
              <w:rPr>
                <w:rFonts w:eastAsia="Calibri"/>
              </w:rPr>
              <w:t xml:space="preserve">Retention for duration of employment + 7 years </w:t>
            </w:r>
          </w:p>
          <w:p w:rsidR="006568C8" w:rsidRDefault="006568C8" w:rsidP="0075344F">
            <w:pPr>
              <w:rPr>
                <w:rFonts w:eastAsia="Calibri"/>
              </w:rPr>
            </w:pPr>
            <w:r w:rsidRPr="00624191">
              <w:rPr>
                <w:rFonts w:eastAsia="Calibri"/>
              </w:rPr>
              <w:t xml:space="preserve">                                                                                          </w:t>
            </w:r>
          </w:p>
          <w:p w:rsidR="006568C8" w:rsidRDefault="006568C8" w:rsidP="0075344F">
            <w:pPr>
              <w:rPr>
                <w:rFonts w:eastAsia="Calibri"/>
              </w:rPr>
            </w:pPr>
          </w:p>
          <w:p w:rsidR="006568C8" w:rsidRPr="00624191" w:rsidRDefault="006568C8" w:rsidP="0075344F">
            <w:pPr>
              <w:rPr>
                <w:rFonts w:eastAsia="Calibri"/>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006568C8" w:rsidRPr="00B52EAA"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568C8" w:rsidRDefault="006568C8" w:rsidP="006568C8">
            <w:pPr>
              <w:pStyle w:val="Heading2"/>
              <w:numPr>
                <w:ilvl w:val="0"/>
                <w:numId w:val="0"/>
              </w:numPr>
              <w:ind w:left="720" w:hanging="360"/>
              <w:rPr>
                <w:rFonts w:eastAsia="Calibri"/>
                <w:color w:val="244061" w:themeColor="accent1" w:themeShade="80"/>
              </w:rPr>
            </w:pPr>
            <w:r>
              <w:rPr>
                <w:rFonts w:eastAsia="Calibri"/>
                <w:color w:val="244061" w:themeColor="accent1" w:themeShade="80"/>
              </w:rPr>
              <w:t xml:space="preserve">                      </w:t>
            </w:r>
            <w:r w:rsidRPr="006568C8">
              <w:rPr>
                <w:rFonts w:eastAsia="Calibri"/>
                <w:color w:val="244061" w:themeColor="accent1" w:themeShade="80"/>
              </w:rPr>
              <w:t>BoM Records</w:t>
            </w:r>
          </w:p>
          <w:p w:rsidR="006568C8" w:rsidRPr="00B52EAA" w:rsidRDefault="006568C8" w:rsidP="0075344F">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B52EAA" w:rsidRDefault="006568C8" w:rsidP="006568C8">
            <w:pPr>
              <w:pStyle w:val="Heading2"/>
              <w:numPr>
                <w:ilvl w:val="0"/>
                <w:numId w:val="0"/>
              </w:numPr>
              <w:ind w:left="720" w:hanging="360"/>
              <w:rPr>
                <w:rFonts w:eastAsia="Calibri"/>
              </w:rPr>
            </w:pPr>
          </w:p>
        </w:tc>
      </w:tr>
      <w:tr w:rsidR="006568C8" w:rsidRPr="00624191" w:rsidTr="0075344F">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624191" w:rsidRDefault="006568C8" w:rsidP="0075344F">
            <w:pPr>
              <w:rPr>
                <w:rFonts w:eastAsia="Calibri"/>
              </w:rPr>
            </w:pPr>
            <w:r w:rsidRPr="00624191">
              <w:rPr>
                <w:rFonts w:eastAsia="Calibri"/>
              </w:rPr>
              <w:t xml:space="preserve">BOM Agenda and Minutes </w:t>
            </w:r>
          </w:p>
          <w:p w:rsidR="006568C8" w:rsidRDefault="006568C8" w:rsidP="0075344F">
            <w:pPr>
              <w:rPr>
                <w:rFonts w:eastAsia="Calibri"/>
              </w:rPr>
            </w:pPr>
          </w:p>
          <w:p w:rsidR="006568C8" w:rsidRPr="00624191" w:rsidRDefault="006568C8" w:rsidP="0075344F">
            <w:pPr>
              <w:rPr>
                <w:rFonts w:eastAsia="Calibri"/>
              </w:rPr>
            </w:pPr>
            <w:r w:rsidRPr="00624191">
              <w:rPr>
                <w:rFonts w:eastAsia="Calibri"/>
              </w:rPr>
              <w:t>CC TV Recordings</w:t>
            </w:r>
          </w:p>
          <w:p w:rsidR="006568C8" w:rsidRPr="00624191" w:rsidRDefault="006568C8" w:rsidP="0075344F">
            <w:pPr>
              <w:rPr>
                <w:rFonts w:eastAsia="Calibri"/>
              </w:rPr>
            </w:pPr>
          </w:p>
          <w:p w:rsidR="006568C8" w:rsidRPr="00624191" w:rsidRDefault="006568C8" w:rsidP="0075344F">
            <w:pPr>
              <w:rPr>
                <w:rFonts w:eastAsia="Calibri"/>
              </w:rPr>
            </w:pPr>
          </w:p>
          <w:p w:rsidR="006568C8" w:rsidRPr="00624191" w:rsidRDefault="006568C8" w:rsidP="0075344F">
            <w:pPr>
              <w:rPr>
                <w:rFonts w:eastAsia="Calibri"/>
              </w:rPr>
            </w:pPr>
            <w:r w:rsidRPr="00624191">
              <w:rPr>
                <w:rFonts w:eastAsia="Calibri"/>
              </w:rPr>
              <w:t>Payroll &amp; Taxation</w:t>
            </w:r>
          </w:p>
          <w:p w:rsidR="006568C8" w:rsidRPr="00624191" w:rsidRDefault="006568C8" w:rsidP="0075344F">
            <w:pPr>
              <w:rPr>
                <w:rFonts w:eastAsia="Calibri"/>
              </w:rPr>
            </w:pPr>
          </w:p>
          <w:p w:rsidR="006568C8" w:rsidRPr="00624191" w:rsidRDefault="006568C8" w:rsidP="0075344F">
            <w:pPr>
              <w:rPr>
                <w:rFonts w:eastAsia="Calibri"/>
              </w:rPr>
            </w:pPr>
          </w:p>
          <w:p w:rsidR="006568C8" w:rsidRDefault="006568C8" w:rsidP="0075344F">
            <w:pPr>
              <w:rPr>
                <w:rFonts w:eastAsia="Calibri"/>
                <w:color w:val="000000" w:themeColor="text1"/>
              </w:rPr>
            </w:pPr>
            <w:r w:rsidRPr="00A50F0C">
              <w:rPr>
                <w:rFonts w:eastAsia="Calibri"/>
                <w:color w:val="000000" w:themeColor="text1"/>
              </w:rPr>
              <w:t xml:space="preserve">Invoices/receipts </w:t>
            </w:r>
          </w:p>
          <w:p w:rsidR="006568C8" w:rsidRPr="00A50F0C" w:rsidRDefault="006568C8" w:rsidP="0075344F">
            <w:pPr>
              <w:rPr>
                <w:rFonts w:eastAsia="Calibri"/>
                <w:color w:val="000000" w:themeColor="text1"/>
              </w:rPr>
            </w:pPr>
          </w:p>
          <w:p w:rsidR="006568C8" w:rsidRDefault="006568C8" w:rsidP="0075344F">
            <w:pPr>
              <w:rPr>
                <w:rFonts w:eastAsia="Calibri"/>
                <w:color w:val="000000" w:themeColor="text1"/>
              </w:rPr>
            </w:pPr>
          </w:p>
          <w:p w:rsidR="006568C8" w:rsidRPr="00624191" w:rsidRDefault="006568C8" w:rsidP="0075344F">
            <w:pPr>
              <w:rPr>
                <w:rFonts w:eastAsia="Calibri"/>
              </w:rPr>
            </w:pPr>
            <w:r w:rsidRPr="00A50F0C">
              <w:rPr>
                <w:rFonts w:eastAsia="Calibri"/>
                <w:color w:val="000000" w:themeColor="text1"/>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Default="006568C8" w:rsidP="0075344F">
            <w:pPr>
              <w:rPr>
                <w:rFonts w:eastAsia="Calibri"/>
              </w:rPr>
            </w:pPr>
            <w:r w:rsidRPr="00624191">
              <w:rPr>
                <w:rFonts w:eastAsia="Calibri"/>
              </w:rPr>
              <w:t xml:space="preserve">Indefinitely </w:t>
            </w:r>
          </w:p>
          <w:p w:rsidR="006568C8" w:rsidRDefault="006568C8" w:rsidP="0075344F">
            <w:pPr>
              <w:rPr>
                <w:rFonts w:eastAsia="Calibri"/>
              </w:rPr>
            </w:pPr>
          </w:p>
          <w:p w:rsidR="006568C8" w:rsidRDefault="006568C8" w:rsidP="0075344F">
            <w:pPr>
              <w:rPr>
                <w:rFonts w:eastAsia="Calibri"/>
              </w:rPr>
            </w:pPr>
            <w:r w:rsidRPr="00624191">
              <w:rPr>
                <w:rFonts w:eastAsia="Calibri"/>
              </w:rPr>
              <w:t xml:space="preserve">28 days normally. </w:t>
            </w:r>
          </w:p>
          <w:p w:rsidR="006568C8" w:rsidRPr="00624191" w:rsidRDefault="006568C8" w:rsidP="0075344F">
            <w:pPr>
              <w:rPr>
                <w:rFonts w:eastAsia="Calibri"/>
              </w:rPr>
            </w:pPr>
            <w:r w:rsidRPr="00A50F0C">
              <w:rPr>
                <w:rFonts w:eastAsia="Calibri"/>
                <w:color w:val="000000" w:themeColor="text1"/>
              </w:rPr>
              <w:t xml:space="preserve">In the event of criminal investigation – as long as is necessary </w:t>
            </w:r>
          </w:p>
          <w:p w:rsidR="006568C8" w:rsidRPr="00624191" w:rsidRDefault="006568C8" w:rsidP="0075344F">
            <w:pPr>
              <w:rPr>
                <w:rFonts w:eastAsia="Calibri"/>
              </w:rPr>
            </w:pPr>
          </w:p>
          <w:p w:rsidR="006568C8" w:rsidRPr="00624191" w:rsidRDefault="006568C8" w:rsidP="0075344F">
            <w:pPr>
              <w:rPr>
                <w:rFonts w:eastAsia="Calibri"/>
              </w:rPr>
            </w:pPr>
            <w:r w:rsidRPr="00624191">
              <w:rPr>
                <w:rFonts w:eastAsia="Calibri"/>
              </w:rPr>
              <w:t xml:space="preserve">Revenue require a 6-year period after the end of the tax year </w:t>
            </w:r>
          </w:p>
          <w:p w:rsidR="006568C8" w:rsidRDefault="006568C8" w:rsidP="0075344F">
            <w:pPr>
              <w:rPr>
                <w:rFonts w:eastAsia="Calibri"/>
              </w:rPr>
            </w:pPr>
            <w:r w:rsidRPr="00624191">
              <w:rPr>
                <w:rFonts w:eastAsia="Calibri"/>
              </w:rPr>
              <w:t xml:space="preserve">Retain for 7 Years </w:t>
            </w:r>
          </w:p>
          <w:p w:rsidR="006568C8" w:rsidRPr="00624191" w:rsidRDefault="006568C8" w:rsidP="0075344F">
            <w:pPr>
              <w:rPr>
                <w:rFonts w:eastAsia="Calibri"/>
              </w:rPr>
            </w:pPr>
          </w:p>
          <w:p w:rsidR="006568C8" w:rsidRPr="00624191" w:rsidRDefault="006568C8" w:rsidP="0075344F">
            <w:pPr>
              <w:rPr>
                <w:rFonts w:eastAsia="Calibri"/>
              </w:rPr>
            </w:pPr>
            <w:r w:rsidRPr="00624191">
              <w:rPr>
                <w:rFonts w:eastAsia="Calibri"/>
              </w:rPr>
              <w:t xml:space="preserve">Indefinitely </w:t>
            </w:r>
          </w:p>
        </w:tc>
      </w:tr>
      <w:tr w:rsidR="006568C8" w:rsidRPr="00624191" w:rsidTr="0075344F">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6568C8" w:rsidRPr="00B52EAA" w:rsidRDefault="006568C8" w:rsidP="0075344F">
            <w:pPr>
              <w:rPr>
                <w:rFonts w:eastAsia="Calibri"/>
                <w:b/>
                <w:i/>
              </w:rPr>
            </w:pPr>
            <w:r w:rsidRPr="00B52EAA">
              <w:rPr>
                <w:rFonts w:eastAsia="Calibri"/>
                <w:b/>
                <w:i/>
              </w:rPr>
              <w:t>Why</w:t>
            </w:r>
            <w:r w:rsidRPr="008A357E">
              <w:rPr>
                <w:rFonts w:eastAsia="Calibri"/>
                <w:b/>
                <w:i/>
                <w:color w:val="244061" w:themeColor="accent1" w:themeShade="80"/>
              </w:rPr>
              <w:t>,</w:t>
            </w:r>
            <w:r w:rsidRPr="00A96C65">
              <w:rPr>
                <w:rFonts w:eastAsia="Calibri"/>
                <w:b/>
                <w:i/>
                <w:color w:val="FF0000"/>
              </w:rPr>
              <w:t xml:space="preserve"> </w:t>
            </w:r>
            <w:r w:rsidRPr="00B52EAA">
              <w:rPr>
                <w:rFonts w:eastAsia="Calibri"/>
                <w:b/>
                <w:i/>
              </w:rPr>
              <w:t>in certain circumstances</w:t>
            </w:r>
            <w:r w:rsidRPr="00A96C65">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p>
          <w:p w:rsidR="006568C8" w:rsidRPr="00624191" w:rsidRDefault="006568C8" w:rsidP="0075344F">
            <w:pPr>
              <w:rPr>
                <w:rFonts w:eastAsia="Calibri"/>
              </w:rPr>
            </w:pPr>
            <w:bookmarkStart w:id="87" w:name="_GoBack"/>
            <w:bookmarkEnd w:id="87"/>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6568C8" w:rsidRPr="00A87A08" w:rsidRDefault="006568C8" w:rsidP="00A36C8A">
      <w:pPr>
        <w:autoSpaceDE w:val="0"/>
        <w:spacing w:after="120"/>
        <w:jc w:val="both"/>
        <w:rPr>
          <w:rFonts w:ascii="Calibri" w:hAnsi="Calibri" w:cs="Calibri"/>
          <w:color w:val="000000"/>
          <w:sz w:val="22"/>
          <w:lang w:eastAsia="en-GB"/>
        </w:rPr>
      </w:pPr>
    </w:p>
    <w:sectPr w:rsidR="006568C8"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8A" w:rsidRDefault="00A36C8A">
      <w:r>
        <w:separator/>
      </w:r>
    </w:p>
  </w:endnote>
  <w:endnote w:type="continuationSeparator" w:id="0">
    <w:p w:rsidR="00A36C8A" w:rsidRDefault="00A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434724"/>
      <w:docPartObj>
        <w:docPartGallery w:val="Page Numbers (Bottom of Page)"/>
        <w:docPartUnique/>
      </w:docPartObj>
    </w:sdtPr>
    <w:sdtEndPr>
      <w:rPr>
        <w:noProof/>
      </w:rPr>
    </w:sdtEndPr>
    <w:sdtContent>
      <w:p w:rsidR="00A36C8A" w:rsidRDefault="00A36C8A">
        <w:pPr>
          <w:pStyle w:val="Footer"/>
          <w:jc w:val="center"/>
        </w:pPr>
        <w:r>
          <w:fldChar w:fldCharType="begin"/>
        </w:r>
        <w:r>
          <w:instrText xml:space="preserve"> PAGE   \* MERGEFORMAT </w:instrText>
        </w:r>
        <w:r>
          <w:fldChar w:fldCharType="separate"/>
        </w:r>
        <w:r w:rsidR="00392FF5">
          <w:rPr>
            <w:noProof/>
          </w:rPr>
          <w:t>3</w:t>
        </w:r>
        <w:r>
          <w:rPr>
            <w:noProof/>
          </w:rPr>
          <w:fldChar w:fldCharType="end"/>
        </w:r>
      </w:p>
    </w:sdtContent>
  </w:sdt>
  <w:p w:rsidR="00A36C8A" w:rsidRPr="00731B34" w:rsidRDefault="00A36C8A"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8A" w:rsidRDefault="00A36C8A">
      <w:r>
        <w:separator/>
      </w:r>
    </w:p>
  </w:footnote>
  <w:footnote w:type="continuationSeparator" w:id="0">
    <w:p w:rsidR="00A36C8A" w:rsidRDefault="00A36C8A">
      <w:r>
        <w:continuationSeparator/>
      </w:r>
    </w:p>
  </w:footnote>
  <w:footnote w:id="1">
    <w:p w:rsidR="00A36C8A" w:rsidRPr="00AC6430" w:rsidRDefault="00A36C8A"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A36C8A" w:rsidRDefault="00A36C8A"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A36C8A" w:rsidRDefault="00A36C8A">
      <w:pPr>
        <w:pStyle w:val="FootnoteText"/>
      </w:pPr>
      <w:r>
        <w:rPr>
          <w:rStyle w:val="FootnoteReference"/>
        </w:rPr>
        <w:footnoteRef/>
      </w:r>
      <w:r>
        <w:t xml:space="preserve"> GDPR Article 9 sets out the lawful bases that apply to the processing of special categories of personal data.</w:t>
      </w:r>
    </w:p>
  </w:footnote>
  <w:footnote w:id="4">
    <w:p w:rsidR="00A36C8A" w:rsidRDefault="00A36C8A"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A36C8A" w:rsidRPr="004712F0" w:rsidRDefault="00A36C8A">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A36C8A" w:rsidRPr="0060381C" w:rsidRDefault="00A36C8A">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A36C8A" w:rsidRPr="0022503A" w:rsidRDefault="00A36C8A"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A36C8A" w:rsidRDefault="00A36C8A" w:rsidP="00F3666F">
      <w:pPr>
        <w:pStyle w:val="FootnoteText"/>
      </w:pPr>
      <w:r>
        <w:rPr>
          <w:rStyle w:val="FootnoteReference"/>
        </w:rPr>
        <w:footnoteRef/>
      </w:r>
      <w:r>
        <w:t xml:space="preserve"> See GDPR Articles 12-23 for a full explanation of subject rights and their application.</w:t>
      </w:r>
    </w:p>
  </w:footnote>
  <w:footnote w:id="9">
    <w:p w:rsidR="00A36C8A" w:rsidRPr="00141083" w:rsidRDefault="00A36C8A"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A36C8A" w:rsidRPr="00B67415" w:rsidRDefault="00A36C8A"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A36C8A" w:rsidRPr="004D3910" w:rsidRDefault="00A36C8A"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Safeguarding Statement (iii) Code of Behaviour (iv) Policy on Special Education Needs (vi) Anti-Bullying Policy.</w:t>
      </w:r>
    </w:p>
  </w:footnote>
  <w:footnote w:id="12">
    <w:p w:rsidR="00A36C8A" w:rsidRPr="009F0265" w:rsidRDefault="00A36C8A">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A36C8A" w:rsidRPr="003970C7" w:rsidRDefault="00A36C8A"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A36C8A" w:rsidRPr="00F27C0F" w:rsidRDefault="00A36C8A">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A36C8A" w:rsidRDefault="00A36C8A"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A36C8A" w:rsidRDefault="00A36C8A"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A36C8A" w:rsidRDefault="00A36C8A"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A36C8A" w:rsidRDefault="00A36C8A"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A36C8A" w:rsidRPr="00831BE2" w:rsidRDefault="00A36C8A" w:rsidP="008C50EA">
      <w:pPr>
        <w:pStyle w:val="FootnoteText"/>
        <w:rPr>
          <w:lang w:val="en-IE"/>
        </w:rPr>
      </w:pPr>
      <w:r>
        <w:rPr>
          <w:rStyle w:val="FootnoteReference"/>
        </w:rPr>
        <w:footnoteRef/>
      </w:r>
      <w:r>
        <w:t xml:space="preserve"> </w:t>
      </w:r>
      <w:r w:rsidRPr="00831BE2">
        <w:t>GDPR Articles 13 (or 14)</w:t>
      </w:r>
    </w:p>
  </w:footnote>
  <w:footnote w:id="20">
    <w:p w:rsidR="00A36C8A" w:rsidRPr="00AC6430" w:rsidRDefault="00A36C8A"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A36C8A" w:rsidRPr="00055ED3" w:rsidRDefault="00A36C8A"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A36C8A" w:rsidRDefault="00A36C8A"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A36C8A" w:rsidRDefault="00A36C8A"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A36C8A" w:rsidRDefault="00A36C8A"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A36C8A" w:rsidRPr="002D32B6" w:rsidRDefault="00A36C8A">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A36C8A" w:rsidRPr="0073258F" w:rsidRDefault="00A36C8A"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A36C8A" w:rsidRPr="00CB6119" w:rsidRDefault="00A36C8A">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8">
    <w:p w:rsidR="00A36C8A" w:rsidRPr="00CD0774" w:rsidRDefault="00A36C8A">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A36C8A" w:rsidRPr="00B2760D" w:rsidRDefault="00A36C8A"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0">
    <w:p w:rsidR="00A36C8A" w:rsidRPr="00E232D2" w:rsidRDefault="00A36C8A">
      <w:pPr>
        <w:pStyle w:val="FootnoteText"/>
        <w:rPr>
          <w:lang w:val="en-IE"/>
        </w:rPr>
      </w:pPr>
      <w:r>
        <w:rPr>
          <w:rStyle w:val="FootnoteReference"/>
        </w:rPr>
        <w:footnoteRef/>
      </w:r>
      <w:r>
        <w:t xml:space="preserve"> </w:t>
      </w:r>
      <w:r w:rsidRPr="00E232D2">
        <w:t>Túsla, the Child and Family Agency, is the State agency responsible for improving wellbeing and outcomes for children</w:t>
      </w:r>
      <w:r>
        <w:t>.</w:t>
      </w:r>
    </w:p>
  </w:footnote>
  <w:footnote w:id="31">
    <w:p w:rsidR="00A36C8A" w:rsidRPr="003D051E" w:rsidRDefault="00A36C8A"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A36C8A" w:rsidRPr="00B21986" w:rsidRDefault="00A36C8A"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A36C8A" w:rsidRPr="00972D44" w:rsidRDefault="00A36C8A"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A36C8A" w:rsidRPr="008424DC" w:rsidRDefault="00A36C8A"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A36C8A" w:rsidRPr="00DC01D8" w:rsidRDefault="00A36C8A"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A36C8A" w:rsidRPr="00D92141" w:rsidRDefault="00A36C8A"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A36C8A" w:rsidRPr="00F5793D" w:rsidRDefault="00A36C8A"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A36C8A" w:rsidRPr="00B21986" w:rsidRDefault="00A36C8A"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A36C8A" w:rsidRPr="00062D72" w:rsidRDefault="00A36C8A"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8A" w:rsidRPr="00A25C3D" w:rsidRDefault="00A36C8A" w:rsidP="00A25C3D">
    <w:pPr>
      <w:pStyle w:val="Header"/>
      <w:pBdr>
        <w:bottom w:val="single" w:sz="4" w:space="1" w:color="auto"/>
      </w:pBdr>
      <w:tabs>
        <w:tab w:val="clear" w:pos="8640"/>
        <w:tab w:val="right" w:pos="9639"/>
        <w:tab w:val="right" w:pos="9900"/>
      </w:tabs>
      <w:rPr>
        <w:b/>
        <w:i/>
        <w:color w:val="7F7F7F" w:themeColor="text1" w:themeTint="8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6D1221E5"/>
    <w:multiLevelType w:val="hybridMultilevel"/>
    <w:tmpl w:val="5650B2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2"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3"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4"/>
  </w:num>
  <w:num w:numId="3">
    <w:abstractNumId w:val="26"/>
  </w:num>
  <w:num w:numId="4">
    <w:abstractNumId w:val="13"/>
  </w:num>
  <w:num w:numId="5">
    <w:abstractNumId w:val="16"/>
  </w:num>
  <w:num w:numId="6">
    <w:abstractNumId w:val="18"/>
  </w:num>
  <w:num w:numId="7">
    <w:abstractNumId w:val="10"/>
  </w:num>
  <w:num w:numId="8">
    <w:abstractNumId w:val="21"/>
  </w:num>
  <w:num w:numId="9">
    <w:abstractNumId w:val="7"/>
  </w:num>
  <w:num w:numId="10">
    <w:abstractNumId w:val="17"/>
  </w:num>
  <w:num w:numId="11">
    <w:abstractNumId w:val="9"/>
  </w:num>
  <w:num w:numId="12">
    <w:abstractNumId w:val="15"/>
  </w:num>
  <w:num w:numId="13">
    <w:abstractNumId w:val="4"/>
  </w:num>
  <w:num w:numId="14">
    <w:abstractNumId w:val="22"/>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 w:numId="3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D6BCC"/>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031"/>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2FF5"/>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15CB"/>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68C8"/>
    <w:rsid w:val="006571CB"/>
    <w:rsid w:val="0066458D"/>
    <w:rsid w:val="0066511F"/>
    <w:rsid w:val="00666D8D"/>
    <w:rsid w:val="00674EA8"/>
    <w:rsid w:val="00680667"/>
    <w:rsid w:val="0068372B"/>
    <w:rsid w:val="0069326B"/>
    <w:rsid w:val="00695BD9"/>
    <w:rsid w:val="00695E41"/>
    <w:rsid w:val="0069754D"/>
    <w:rsid w:val="006A03C4"/>
    <w:rsid w:val="006B23B4"/>
    <w:rsid w:val="006B40F5"/>
    <w:rsid w:val="006C1ADA"/>
    <w:rsid w:val="006C2E14"/>
    <w:rsid w:val="006C343A"/>
    <w:rsid w:val="006C49DF"/>
    <w:rsid w:val="006C5581"/>
    <w:rsid w:val="006D0CC6"/>
    <w:rsid w:val="006D1CFE"/>
    <w:rsid w:val="006D1FD1"/>
    <w:rsid w:val="006F3801"/>
    <w:rsid w:val="006F55D0"/>
    <w:rsid w:val="006F69E0"/>
    <w:rsid w:val="00712992"/>
    <w:rsid w:val="00714143"/>
    <w:rsid w:val="00715481"/>
    <w:rsid w:val="007160C3"/>
    <w:rsid w:val="007207AB"/>
    <w:rsid w:val="007269DE"/>
    <w:rsid w:val="00731B34"/>
    <w:rsid w:val="00731F40"/>
    <w:rsid w:val="0073688A"/>
    <w:rsid w:val="00742D2B"/>
    <w:rsid w:val="00743538"/>
    <w:rsid w:val="0074558D"/>
    <w:rsid w:val="0075089D"/>
    <w:rsid w:val="00753258"/>
    <w:rsid w:val="007548F6"/>
    <w:rsid w:val="007551F8"/>
    <w:rsid w:val="00764126"/>
    <w:rsid w:val="00764E7D"/>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A4"/>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249E4"/>
    <w:rsid w:val="00A253C7"/>
    <w:rsid w:val="00A257C3"/>
    <w:rsid w:val="00A258E8"/>
    <w:rsid w:val="00A25C3D"/>
    <w:rsid w:val="00A25DF3"/>
    <w:rsid w:val="00A30C65"/>
    <w:rsid w:val="00A31BD0"/>
    <w:rsid w:val="00A336BD"/>
    <w:rsid w:val="00A338F8"/>
    <w:rsid w:val="00A34C3B"/>
    <w:rsid w:val="00A36C8A"/>
    <w:rsid w:val="00A44BCC"/>
    <w:rsid w:val="00A46DA7"/>
    <w:rsid w:val="00A53186"/>
    <w:rsid w:val="00A61D4F"/>
    <w:rsid w:val="00A620DB"/>
    <w:rsid w:val="00A652CA"/>
    <w:rsid w:val="00A66A22"/>
    <w:rsid w:val="00A70CE7"/>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512"/>
    <w:rsid w:val="00B74E7D"/>
    <w:rsid w:val="00B8074A"/>
    <w:rsid w:val="00B8314B"/>
    <w:rsid w:val="00B834B9"/>
    <w:rsid w:val="00B84828"/>
    <w:rsid w:val="00B90465"/>
    <w:rsid w:val="00B92918"/>
    <w:rsid w:val="00B94EF9"/>
    <w:rsid w:val="00BA25EB"/>
    <w:rsid w:val="00BA3152"/>
    <w:rsid w:val="00BA539B"/>
    <w:rsid w:val="00BA7E47"/>
    <w:rsid w:val="00BB77DB"/>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29F"/>
    <w:rsid w:val="00CC0D5B"/>
    <w:rsid w:val="00CC37E1"/>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008"/>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18B2"/>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150"/>
    <w:rsid w:val="00E769DD"/>
    <w:rsid w:val="00E76C7B"/>
    <w:rsid w:val="00E76CE4"/>
    <w:rsid w:val="00E81DC6"/>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6970385"/>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uiPriority w:val="99"/>
    <w:rsid w:val="00B33950"/>
    <w:pPr>
      <w:tabs>
        <w:tab w:val="center" w:pos="4320"/>
        <w:tab w:val="right" w:pos="8640"/>
      </w:tabs>
    </w:pPr>
  </w:style>
  <w:style w:type="character" w:customStyle="1" w:styleId="FooterChar">
    <w:name w:val="Footer Char"/>
    <w:basedOn w:val="DefaultParagraphFont"/>
    <w:link w:val="Footer"/>
    <w:uiPriority w:val="99"/>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1">
    <w:name w:val="Unresolved Mention1"/>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 w:type="paragraph" w:customStyle="1" w:styleId="Cuiristeachainmnascoile">
    <w:name w:val="Cuir isteach ainm na scoile"/>
    <w:basedOn w:val="NoSpacing"/>
    <w:link w:val="CuiristeachainmnascoileChar"/>
    <w:qFormat/>
    <w:rsid w:val="006568C8"/>
    <w:pPr>
      <w:spacing w:beforeAutospacing="0" w:afterAutospacing="0" w:line="360" w:lineRule="auto"/>
      <w:jc w:val="center"/>
    </w:pPr>
    <w:rPr>
      <w:rFonts w:ascii="Verdana" w:eastAsiaTheme="minorHAnsi" w:hAnsi="Verdana" w:cstheme="minorBidi"/>
      <w:i/>
      <w:color w:val="7030A0"/>
      <w:sz w:val="24"/>
      <w:lang w:val="en-IE"/>
    </w:rPr>
  </w:style>
  <w:style w:type="character" w:customStyle="1" w:styleId="CuiristeachainmnascoileChar">
    <w:name w:val="Cuir isteach ainm na scoile Char"/>
    <w:basedOn w:val="DefaultParagraphFont"/>
    <w:link w:val="Cuiristeachainmnascoile"/>
    <w:rsid w:val="006568C8"/>
    <w:rPr>
      <w:rFonts w:ascii="Verdana" w:eastAsiaTheme="minorHAnsi" w:hAnsi="Verdana" w:cstheme="minorBidi"/>
      <w:i/>
      <w:color w:val="7030A0"/>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s://gdpr4schools.ie/" TargetMode="External"/><Relationship Id="rId26" Type="http://schemas.openxmlformats.org/officeDocument/2006/relationships/hyperlink" Target="https://www.ncsc.gov.uk/" TargetMode="External"/><Relationship Id="rId3" Type="http://schemas.openxmlformats.org/officeDocument/2006/relationships/styles" Target="styles.xml"/><Relationship Id="rId21" Type="http://schemas.openxmlformats.org/officeDocument/2006/relationships/hyperlink" Target="https://forms.dataprotection.ie/report-a-breach-of-personal-data" TargetMode="External"/><Relationship Id="rId7" Type="http://schemas.openxmlformats.org/officeDocument/2006/relationships/endnotes" Target="endnotes.xml"/><Relationship Id="rId12" Type="http://schemas.openxmlformats.org/officeDocument/2006/relationships/hyperlink" Target="mailto:snrealtnamara@gmail.com" TargetMode="External"/><Relationship Id="rId17" Type="http://schemas.openxmlformats.org/officeDocument/2006/relationships/hyperlink" Target="https://gdpr-info.eu/" TargetMode="External"/><Relationship Id="rId25" Type="http://schemas.openxmlformats.org/officeDocument/2006/relationships/hyperlink" Target="https://www.ncsc.gov.ie/" TargetMode="External"/><Relationship Id="rId2" Type="http://schemas.openxmlformats.org/officeDocument/2006/relationships/numbering" Target="numbering.xml"/><Relationship Id="rId16" Type="http://schemas.openxmlformats.org/officeDocument/2006/relationships/hyperlink" Target="https://eur-lex.europa.eu/eli/reg/2016/679/oj" TargetMode="External"/><Relationship Id="rId20" Type="http://schemas.openxmlformats.org/officeDocument/2006/relationships/hyperlink" Target="https://www.dataprotectio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pdsttechnologyineducation.ie" TargetMode="External"/><Relationship Id="rId5" Type="http://schemas.openxmlformats.org/officeDocument/2006/relationships/webSettings" Target="webSettings.xml"/><Relationship Id="rId15" Type="http://schemas.openxmlformats.org/officeDocument/2006/relationships/hyperlink" Target="http://www.irishstatutebook.ie/eli/2018/act/7/enacted/en/html" TargetMode="External"/><Relationship Id="rId23" Type="http://schemas.openxmlformats.org/officeDocument/2006/relationships/hyperlink" Target="https://edpb.europa.eu/our-work-tools/general-guidance/gdpr-guidelines-recommendations-best-practices_en"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dataprotectionschools.ie/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s://edpb.europa.eu/" TargetMode="External"/><Relationship Id="rId27" Type="http://schemas.openxmlformats.org/officeDocument/2006/relationships/hyperlink" Target="https://www.aladdi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D727-6497-4C01-B9F7-978D35CD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11023</Words>
  <Characters>62832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73708</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Dearbhla Gill</cp:lastModifiedBy>
  <cp:revision>13</cp:revision>
  <cp:lastPrinted>2021-04-08T17:19:00Z</cp:lastPrinted>
  <dcterms:created xsi:type="dcterms:W3CDTF">2021-04-08T19:07:00Z</dcterms:created>
  <dcterms:modified xsi:type="dcterms:W3CDTF">2021-04-14T22:57:00Z</dcterms:modified>
</cp:coreProperties>
</file>